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27B96" w:rsidR="00942DA8" w:rsidP="00DA5407" w:rsidRDefault="00942DA8" w14:paraId="70D458B9" w14:textId="4CFCDD3E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B96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REQUEST</w:t>
      </w:r>
      <w:r w:rsidRPr="00827B96" w:rsidR="7AC34805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827B96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FOR E</w:t>
      </w:r>
      <w:r w:rsidRPr="00827B96" w:rsidR="00E3497D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XPRESSIONS OF INTEREST</w:t>
      </w:r>
    </w:p>
    <w:p w:rsidRPr="00827B96" w:rsidR="00942DA8" w:rsidP="00DA5407" w:rsidRDefault="00942DA8" w14:paraId="78558C2E" w14:textId="77777777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</w:pPr>
      <w:r w:rsidRPr="00827B96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 xml:space="preserve">(CONSULTING SERVICES – </w:t>
      </w:r>
      <w:r w:rsidR="00D073B6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FIRM</w:t>
      </w:r>
      <w:r w:rsidR="00673D60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S</w:t>
      </w:r>
      <w:r w:rsidR="00A77F4F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 xml:space="preserve"> SELECTION</w:t>
      </w:r>
      <w:r w:rsidRPr="00827B96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)</w:t>
      </w:r>
    </w:p>
    <w:p w:rsidRPr="00827B96" w:rsidR="00E82083" w:rsidP="00DA5407" w:rsidRDefault="00E82083" w14:paraId="672A6659" w14:textId="77777777">
      <w:pPr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Pr="00827B96" w:rsidR="00942DA8" w:rsidP="00DA5407" w:rsidRDefault="00E82083" w14:paraId="4F6B539E" w14:textId="77777777">
      <w:pPr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27B96">
        <w:rPr>
          <w:rFonts w:ascii="Times New Roman" w:hAnsi="Times New Roman" w:cs="Times New Roman"/>
          <w:b/>
          <w:bCs/>
          <w:sz w:val="24"/>
          <w:szCs w:val="24"/>
          <w:bdr w:val="none" w:color="auto" w:sz="0" w:space="0" w:frame="1"/>
        </w:rPr>
        <w:t>DEMOCRATIC SOCIALIST REPUBLIC OF SRI LANKA</w:t>
      </w:r>
    </w:p>
    <w:p w:rsidRPr="00827B96" w:rsidR="00E82083" w:rsidP="00DA5407" w:rsidRDefault="00E82083" w14:paraId="16E7EE7A" w14:textId="77777777">
      <w:pPr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27B96">
        <w:rPr>
          <w:rFonts w:ascii="Times New Roman" w:hAnsi="Times New Roman" w:cs="Times New Roman"/>
          <w:b/>
          <w:bCs/>
          <w:sz w:val="24"/>
          <w:szCs w:val="24"/>
        </w:rPr>
        <w:t>FINANCIAL SECTOR MODERNIZATION PROJECT (FSMP)</w:t>
      </w:r>
    </w:p>
    <w:p w:rsidRPr="00827B96" w:rsidR="00DA5407" w:rsidP="00DA5407" w:rsidRDefault="00DA5407" w14:paraId="0A37501D" w14:textId="7777777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bdr w:val="none" w:color="auto" w:sz="0" w:space="0" w:frame="1"/>
        </w:rPr>
      </w:pPr>
    </w:p>
    <w:p w:rsidRPr="00827B96" w:rsidR="00942DA8" w:rsidP="00DA5407" w:rsidRDefault="00942DA8" w14:paraId="1187B1F9" w14:textId="7777777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bdr w:val="none" w:color="auto" w:sz="0" w:space="0" w:frame="1"/>
        </w:rPr>
      </w:pPr>
      <w:r w:rsidRPr="00827B96">
        <w:rPr>
          <w:rFonts w:ascii="Times New Roman" w:hAnsi="Times New Roman" w:cs="Times New Roman"/>
          <w:bCs/>
          <w:sz w:val="24"/>
          <w:szCs w:val="24"/>
          <w:bdr w:val="none" w:color="auto" w:sz="0" w:space="0" w:frame="1"/>
        </w:rPr>
        <w:t>Credit No.</w:t>
      </w:r>
      <w:r w:rsidRPr="00827B96" w:rsidR="00822190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ab/>
      </w:r>
      <w:r w:rsidRPr="00827B96" w:rsidR="00822190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ab/>
      </w:r>
      <w:r w:rsidRPr="00827B96" w:rsidR="00822190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:        </w:t>
      </w:r>
      <w:r w:rsidRPr="00827B96" w:rsidR="00822190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ab/>
      </w:r>
      <w:r w:rsidRPr="00827B96" w:rsidR="00E3497D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6006- LK</w:t>
      </w:r>
    </w:p>
    <w:p w:rsidRPr="00827B96" w:rsidR="00E517AA" w:rsidP="574958DF" w:rsidRDefault="00942DA8" w14:paraId="24289F2C" w14:textId="0DB59BE1" w14:noSpellErr="1">
      <w:pPr>
        <w:spacing w:after="0" w:line="320" w:lineRule="atLeast"/>
        <w:ind w:left="2880" w:hanging="2880"/>
        <w:jc w:val="both"/>
        <w:rPr>
          <w:rFonts w:ascii="Times New Roman" w:hAnsi="Times New Roman" w:cs="Times New Roman"/>
          <w:strike w:val="1"/>
          <w:color w:val="FF0000"/>
          <w:sz w:val="24"/>
          <w:szCs w:val="24"/>
          <w:lang w:eastAsia="pt-PT"/>
        </w:rPr>
      </w:pPr>
      <w:r w:rsidRPr="00827B96" w:rsidR="00942DA8">
        <w:rPr>
          <w:rFonts w:ascii="Times New Roman" w:hAnsi="Times New Roman" w:cs="Times New Roman"/>
          <w:b w:val="1"/>
          <w:bCs w:val="1"/>
          <w:sz w:val="24"/>
          <w:szCs w:val="24"/>
          <w:bdr w:val="none" w:color="auto" w:sz="0" w:space="0" w:frame="1"/>
        </w:rPr>
        <w:t>Assignment Title</w:t>
      </w:r>
      <w:r w:rsidR="00946526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 </w:t>
      </w:r>
      <w:r w:rsidR="00696AE3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 </w:t>
      </w:r>
      <w:r w:rsidR="2356A054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   </w:t>
      </w:r>
      <w:r w:rsidR="00946526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:</w:t>
      </w:r>
      <w:r w:rsidR="00696AE3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         Information Technology </w:t>
      </w:r>
      <w:r w:rsidRPr="574958DF" w:rsidR="006673C2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Pr="574958DF" w:rsidR="006A7923">
        <w:rPr>
          <w:rFonts w:ascii="Times New Roman" w:hAnsi="Times New Roman" w:cs="Times New Roman"/>
          <w:sz w:val="24"/>
          <w:szCs w:val="24"/>
          <w:lang w:eastAsia="pt-PT"/>
        </w:rPr>
        <w:t>Expert</w:t>
      </w:r>
      <w:r w:rsidRPr="574958DF" w:rsidR="00B00551">
        <w:rPr>
          <w:rFonts w:ascii="Times New Roman" w:hAnsi="Times New Roman" w:cs="Times New Roman"/>
          <w:sz w:val="24"/>
          <w:szCs w:val="24"/>
          <w:lang w:eastAsia="pt-PT"/>
        </w:rPr>
        <w:t>ise t</w:t>
      </w:r>
      <w:r w:rsidRPr="574958DF" w:rsidR="00822190">
        <w:rPr>
          <w:rFonts w:ascii="Times New Roman" w:hAnsi="Times New Roman" w:cs="Times New Roman"/>
          <w:sz w:val="24"/>
          <w:szCs w:val="24"/>
          <w:lang w:eastAsia="pt-PT"/>
        </w:rPr>
        <w:t>o the</w:t>
      </w:r>
      <w:r w:rsidRPr="574958DF" w:rsidR="00B00551">
        <w:rPr>
          <w:rFonts w:ascii="Times New Roman" w:hAnsi="Times New Roman" w:cs="Times New Roman"/>
          <w:sz w:val="24"/>
          <w:szCs w:val="24"/>
          <w:lang w:eastAsia="pt-PT"/>
        </w:rPr>
        <w:t xml:space="preserve"> Insurance Regulatory </w:t>
      </w:r>
      <w:r w:rsidRPr="574958DF" w:rsidR="00946526">
        <w:rPr>
          <w:rFonts w:ascii="Times New Roman" w:hAnsi="Times New Roman" w:cs="Times New Roman"/>
          <w:sz w:val="24"/>
          <w:szCs w:val="24"/>
          <w:lang w:eastAsia="pt-PT"/>
        </w:rPr>
        <w:t xml:space="preserve">      </w:t>
      </w:r>
      <w:r w:rsidRPr="574958DF" w:rsidR="00B00551">
        <w:rPr>
          <w:rFonts w:ascii="Times New Roman" w:hAnsi="Times New Roman" w:cs="Times New Roman"/>
          <w:sz w:val="24"/>
          <w:szCs w:val="24"/>
          <w:lang w:eastAsia="pt-PT"/>
        </w:rPr>
        <w:t>Commission of</w:t>
      </w:r>
      <w:r w:rsidRPr="574958DF" w:rsidR="00E517AA">
        <w:rPr>
          <w:rFonts w:ascii="Times New Roman" w:hAnsi="Times New Roman" w:cs="Times New Roman"/>
          <w:sz w:val="24"/>
          <w:szCs w:val="24"/>
          <w:lang w:eastAsia="pt-PT"/>
        </w:rPr>
        <w:t xml:space="preserve"> Sri Lanka</w:t>
      </w:r>
      <w:r w:rsidR="00C05112">
        <w:rPr>
          <w:rFonts w:ascii="Times New Roman" w:hAnsi="Times New Roman" w:cs="Times New Roman"/>
          <w:sz w:val="24"/>
          <w:szCs w:val="24"/>
          <w:lang w:eastAsia="pt-PT"/>
        </w:rPr>
        <w:t xml:space="preserve"> - </w:t>
      </w:r>
      <w:r w:rsidR="00C05112">
        <w:rPr>
          <w:rFonts w:ascii="Times New Roman" w:hAnsi="Times New Roman" w:cs="Times New Roman"/>
          <w:sz w:val="24"/>
          <w:szCs w:val="24"/>
          <w:lang w:eastAsia="pt-PT"/>
        </w:rPr>
        <w:t>Firm</w:t>
      </w:r>
    </w:p>
    <w:p w:rsidRPr="00831DD8" w:rsidR="00942DA8" w:rsidP="281B9951" w:rsidRDefault="00942DA8" w14:paraId="5711030A" w14:textId="04409F40" w14:noSpellErr="1">
      <w:pPr>
        <w:spacing w:after="0" w:line="320" w:lineRule="atLeast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27B96" w:rsidR="00942DA8">
        <w:rPr>
          <w:rFonts w:ascii="Times New Roman" w:hAnsi="Times New Roman" w:cs="Times New Roman"/>
          <w:b w:val="1"/>
          <w:bCs w:val="1"/>
          <w:sz w:val="24"/>
          <w:szCs w:val="24"/>
          <w:bdr w:val="none" w:color="auto" w:sz="0" w:space="0" w:frame="1"/>
        </w:rPr>
        <w:t>Reference No.</w:t>
      </w:r>
      <w:r w:rsidRPr="00827B96" w:rsidR="00942DA8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  </w:t>
      </w:r>
      <w:r w:rsidRPr="00827B96" w:rsidR="00D251DB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ab/>
      </w:r>
      <w:r w:rsidR="00946526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:           </w:t>
      </w:r>
      <w:r w:rsidRPr="281B9951" w:rsidR="00946526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LK-SLRC-</w:t>
      </w:r>
      <w:r w:rsidRPr="281B9951" w:rsidR="5091F258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200899</w:t>
      </w:r>
      <w:r w:rsidRPr="281B9951" w:rsidR="00F76233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-CS-</w:t>
      </w:r>
      <w:r w:rsidRPr="281B9951" w:rsidR="2B04F7ED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QCBS</w:t>
      </w:r>
    </w:p>
    <w:p w:rsidRPr="00827B96" w:rsidR="001E2B38" w:rsidP="101246BA" w:rsidRDefault="00942DA8" w14:paraId="6E7BEAA2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bdr w:val="none" w:color="auto" w:sz="0" w:space="0" w:frame="1"/>
        </w:rPr>
      </w:pPr>
    </w:p>
    <w:p w:rsidRPr="00827B96" w:rsidR="007827E2" w:rsidP="00DA5407" w:rsidRDefault="00942DA8" w14:paraId="709DB2FD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The </w:t>
      </w:r>
      <w:r w:rsidRPr="00827B96" w:rsidR="002E7F5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Borrower,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Government of </w:t>
      </w:r>
      <w:r w:rsidRPr="00827B96" w:rsidR="000026A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Sri Lanka </w:t>
      </w:r>
      <w:r w:rsidRPr="00827B96" w:rsidR="00DA592D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has</w:t>
      </w:r>
      <w:r w:rsidRPr="00827B96" w:rsidR="00693DBE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receive</w:t>
      </w:r>
      <w:r w:rsidRPr="00827B96" w:rsidR="00DA592D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d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financing from the World Bank</w:t>
      </w:r>
      <w:r w:rsidR="009E46D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toward</w:t>
      </w:r>
      <w:r w:rsidRPr="00827B96" w:rsidR="00693DBE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s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the cost of the </w:t>
      </w:r>
      <w:r w:rsidRPr="00827B96" w:rsidR="000026A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Financial Sector Modernization Project (FSM</w:t>
      </w:r>
      <w:r w:rsidRPr="00827B96" w:rsidR="007827E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P),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and intends to apply part of the proceeds for consulting</w:t>
      </w:r>
      <w:r w:rsidR="009E46D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="007F5C94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services for the </w:t>
      </w:r>
      <w:r w:rsidRPr="00827B96"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>I</w:t>
      </w:r>
      <w:r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nsurance </w:t>
      </w:r>
      <w:r w:rsidRPr="00827B96"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>R</w:t>
      </w:r>
      <w:r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egulatory </w:t>
      </w:r>
      <w:r w:rsidRPr="00827B96"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>C</w:t>
      </w:r>
      <w:r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ommission of </w:t>
      </w:r>
      <w:r w:rsidRPr="00827B96"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>S</w:t>
      </w:r>
      <w:r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ri </w:t>
      </w:r>
      <w:r w:rsidRPr="00827B96"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>L</w:t>
      </w:r>
      <w:r w:rsid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>anka (IRCSL).</w:t>
      </w:r>
    </w:p>
    <w:p w:rsidRPr="00827B96" w:rsidR="007827E2" w:rsidP="00DA5407" w:rsidRDefault="007827E2" w14:paraId="5DAB6C7B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</w:p>
    <w:p w:rsidR="00AB646A" w:rsidP="00CF2C48" w:rsidRDefault="007F5C94" w14:paraId="673A0436" w14:textId="77777777">
      <w:pPr>
        <w:spacing w:after="0" w:line="32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</w:pPr>
      <w:r w:rsidRPr="007F5C9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The component relating to the IRCSL under the project aims to strengthen legal, regulatory and supervisory frameworks as well as enhance supervisory expertise and powers of the IRCSL with a focus on migration to Risk Based Supervision (RBS), strengthening reinsurance arrangements, modernizing the IT infrastructure to enable RBS, developing micro-insurance, restructuring of motor third-party liability insurance, etc. </w:t>
      </w:r>
      <w:r w:rsidRPr="00827B96" w:rsidR="00AB646A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Please refer to </w:t>
      </w:r>
      <w:hyperlink w:history="1" r:id="rId8">
        <w:r w:rsidRPr="00827B96" w:rsidR="00AB646A">
          <w:rPr>
            <w:rStyle w:val="Hyperlink"/>
            <w:rFonts w:ascii="Times New Roman" w:hAnsi="Times New Roman" w:eastAsia="Times New Roman" w:cs="Times New Roman"/>
            <w:bCs/>
            <w:sz w:val="24"/>
            <w:szCs w:val="24"/>
            <w:lang w:bidi="bn-BD"/>
          </w:rPr>
          <w:t>http://projects.worldbank.org/P159303?lang=en</w:t>
        </w:r>
      </w:hyperlink>
      <w:r w:rsidRPr="00827B96" w:rsidR="00AB646A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  <w:t xml:space="preserve"> for further the details about the FSMP.</w:t>
      </w:r>
    </w:p>
    <w:p w:rsidR="00AB646A" w:rsidP="00CF2C48" w:rsidRDefault="00AB646A" w14:paraId="02EB378F" w14:textId="77777777">
      <w:pPr>
        <w:spacing w:after="0" w:line="32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</w:pPr>
    </w:p>
    <w:p w:rsidR="00CF2C48" w:rsidP="00CF2C48" w:rsidRDefault="00AB646A" w14:paraId="3624E48D" w14:textId="77777777">
      <w:pPr>
        <w:spacing w:after="0" w:line="32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bidi="bn-BD"/>
        </w:rPr>
      </w:pPr>
      <w:r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D</w:t>
      </w:r>
      <w:r w:rsidRPr="007F5C94" w:rsidR="007F5C94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etailed terms of reference </w:t>
      </w:r>
      <w:r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for this assignment </w:t>
      </w:r>
      <w:r w:rsidRPr="007F5C94" w:rsidR="007F5C94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can be found in </w:t>
      </w:r>
      <w:proofErr w:type="spellStart"/>
      <w:r w:rsidRPr="0075154B" w:rsidR="0075154B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www.ircsl.gov</w:t>
      </w:r>
      <w:r w:rsidRPr="00E5427F" w:rsidR="00E5427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.lk</w:t>
      </w:r>
      <w:proofErr w:type="spellEnd"/>
      <w:r w:rsidRPr="00E5427F" w:rsidR="00E5427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.</w:t>
      </w:r>
    </w:p>
    <w:p w:rsidRPr="00827B96" w:rsidR="007F5C94" w:rsidP="007F5C94" w:rsidRDefault="007F5C94" w14:paraId="6A05A809" w14:textId="77777777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13C1" w:rsidP="004D6B9B" w:rsidRDefault="000026AF" w14:paraId="7B059A5E" w14:textId="77777777"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The consulting servic</w:t>
      </w:r>
      <w:r w:rsidRPr="00827B96" w:rsidR="00942DA8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es (“the Services”)</w:t>
      </w:r>
      <w:r w:rsidRPr="00827B96" w:rsidR="007827E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include</w:t>
      </w:r>
      <w:r w:rsidR="009E46D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:</w:t>
      </w:r>
    </w:p>
    <w:p w:rsidR="00AF7D82" w:rsidP="004D6B9B" w:rsidRDefault="00AF7D82" w14:paraId="5A39BBE3" w14:textId="77777777"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</w:p>
    <w:p w:rsidRPr="00F023E8" w:rsidR="00B708DF" w:rsidP="00F023E8" w:rsidRDefault="258B5B49" w14:paraId="2DB4A904" w14:textId="6577752B">
      <w:pPr>
        <w:pStyle w:val="ListParagraph"/>
        <w:widowControl w:val="0"/>
        <w:numPr>
          <w:ilvl w:val="0"/>
          <w:numId w:val="21"/>
        </w:numPr>
        <w:spacing w:after="200" w:line="240" w:lineRule="atLeast"/>
        <w:jc w:val="both"/>
      </w:pPr>
      <w:r w:rsidRPr="101246BA">
        <w:rPr>
          <w:spacing w:val="-2"/>
        </w:rPr>
        <w:t>Establish t</w:t>
      </w:r>
      <w:r w:rsidRPr="101246BA" w:rsidR="00B708DF">
        <w:rPr>
          <w:spacing w:val="-2"/>
        </w:rPr>
        <w:t xml:space="preserve">he IT infrastructure for the Insurance Regulator/Supervisor to support and increase the efficiency of supervisory activities, ensure policyholder protection, support business environment and enforcement (in sum, to set up supervisory technology from a manual </w:t>
      </w:r>
      <w:r w:rsidRPr="101246BA" w:rsidR="00525D24">
        <w:rPr>
          <w:spacing w:val="-2"/>
        </w:rPr>
        <w:t xml:space="preserve">system </w:t>
      </w:r>
      <w:r w:rsidRPr="101246BA" w:rsidR="00B708DF">
        <w:rPr>
          <w:spacing w:val="-2"/>
        </w:rPr>
        <w:t xml:space="preserve">to </w:t>
      </w:r>
      <w:r w:rsidRPr="101246BA" w:rsidR="00525D24">
        <w:rPr>
          <w:spacing w:val="-2"/>
        </w:rPr>
        <w:t>an automated</w:t>
      </w:r>
      <w:r w:rsidRPr="00F023E8" w:rsidR="00B708DF">
        <w:rPr>
          <w:bCs/>
          <w:spacing w:val="-2"/>
        </w:rPr>
        <w:t>). </w:t>
      </w:r>
    </w:p>
    <w:p w:rsidRPr="005A16EB" w:rsidR="00793E3E" w:rsidP="00525D24" w:rsidRDefault="00793E3E" w14:paraId="41C8F396" w14:textId="77777777">
      <w:pPr>
        <w:pStyle w:val="ListParagraph"/>
        <w:widowControl w:val="0"/>
        <w:spacing w:after="200" w:line="240" w:lineRule="atLeast"/>
        <w:ind w:left="698"/>
        <w:jc w:val="both"/>
        <w:rPr>
          <w:color w:val="FF0000"/>
        </w:rPr>
      </w:pPr>
    </w:p>
    <w:p w:rsidRPr="00F023E8" w:rsidR="00525D24" w:rsidP="00F023E8" w:rsidRDefault="00525D24" w14:paraId="477DDE6B" w14:textId="77777777">
      <w:pPr>
        <w:pStyle w:val="ListParagraph"/>
        <w:widowControl w:val="0"/>
        <w:numPr>
          <w:ilvl w:val="0"/>
          <w:numId w:val="21"/>
        </w:numPr>
        <w:spacing w:after="200" w:line="240" w:lineRule="atLeast"/>
        <w:jc w:val="both"/>
        <w:rPr>
          <w:bCs/>
          <w:spacing w:val="-2"/>
        </w:rPr>
      </w:pPr>
      <w:r w:rsidRPr="00F023E8">
        <w:rPr>
          <w:bCs/>
          <w:spacing w:val="-2"/>
        </w:rPr>
        <w:t>Design, develop and implement the IT infrastructure (software &amp; hardware) at the Client with the objective of fully automating the operations (ex: regulatory, supervisory, and administrative functions at the Client in line with international standards to support the implementation of Client’s main objectives and developments connected with the FSMP Project.</w:t>
      </w:r>
    </w:p>
    <w:p w:rsidRPr="00F023E8" w:rsidR="00793E3E" w:rsidP="00793E3E" w:rsidRDefault="00793E3E" w14:paraId="0D0B940D" w14:textId="77777777">
      <w:pPr>
        <w:pStyle w:val="ListParagraph"/>
        <w:rPr>
          <w:rFonts w:asciiTheme="minorHAnsi" w:hAnsiTheme="minorHAnsi" w:eastAsiaTheme="minorHAnsi" w:cstheme="minorBidi"/>
          <w:sz w:val="22"/>
          <w:szCs w:val="22"/>
          <w:lang w:bidi="ta-IN"/>
        </w:rPr>
      </w:pPr>
    </w:p>
    <w:p w:rsidRPr="00F023E8" w:rsidR="00793E3E" w:rsidP="00F023E8" w:rsidRDefault="00F023E8" w14:paraId="67E6CD59" w14:textId="77777777">
      <w:pPr>
        <w:pStyle w:val="ListParagraph"/>
        <w:widowControl w:val="0"/>
        <w:numPr>
          <w:ilvl w:val="0"/>
          <w:numId w:val="21"/>
        </w:numPr>
        <w:spacing w:after="200" w:line="240" w:lineRule="atLeast"/>
        <w:jc w:val="both"/>
        <w:rPr>
          <w:bCs/>
          <w:spacing w:val="-2"/>
        </w:rPr>
      </w:pPr>
      <w:r w:rsidRPr="00F023E8">
        <w:rPr>
          <w:bCs/>
          <w:spacing w:val="-2"/>
        </w:rPr>
        <w:t>Create</w:t>
      </w:r>
      <w:r w:rsidRPr="00F023E8" w:rsidR="00525D24">
        <w:rPr>
          <w:bCs/>
          <w:spacing w:val="-2"/>
        </w:rPr>
        <w:t xml:space="preserve"> a web-enabled (online) information submission, monitoring and evaluation framework at the Client. This should include collecting information from related stakeholders, performance monitoring indicators and reports.</w:t>
      </w:r>
    </w:p>
    <w:p w:rsidRPr="00F023E8" w:rsidR="00793E3E" w:rsidP="00793E3E" w:rsidRDefault="00793E3E" w14:paraId="0E27B00A" w14:textId="77777777">
      <w:pPr>
        <w:pStyle w:val="ListParagraph"/>
        <w:rPr>
          <w:bCs/>
          <w:spacing w:val="-2"/>
        </w:rPr>
      </w:pPr>
    </w:p>
    <w:p w:rsidRPr="00F023E8" w:rsidR="00F023E8" w:rsidP="00F023E8" w:rsidRDefault="00F023E8" w14:paraId="16EEC11B" w14:textId="1AAD9B63">
      <w:pPr>
        <w:widowControl w:val="0"/>
        <w:spacing w:after="200" w:line="240" w:lineRule="atLeast"/>
        <w:ind w:left="1080" w:hanging="720"/>
        <w:jc w:val="both"/>
      </w:pPr>
      <w:r w:rsidR="00F023E8">
        <w:rPr/>
        <w:t>(</w:t>
      </w:r>
      <w:r w:rsidRPr="101246BA" w:rsidR="00F023E8">
        <w:rPr>
          <w:rFonts w:ascii="Times New Roman" w:hAnsi="Times New Roman" w:eastAsia="Times New Roman" w:cs="Times New Roman"/>
          <w:spacing w:val="-2"/>
          <w:sz w:val="24"/>
          <w:szCs w:val="24"/>
          <w:lang w:bidi="ar-SA"/>
        </w:rPr>
        <w:t>iv)</w:t>
      </w:r>
      <w:r w:rsidRPr="101246BA" w:rsidR="57E745D4">
        <w:rPr>
          <w:rFonts w:ascii="Times New Roman" w:hAnsi="Times New Roman" w:eastAsia="Times New Roman" w:cs="Times New Roman"/>
          <w:spacing w:val="-2"/>
          <w:sz w:val="24"/>
          <w:szCs w:val="24"/>
          <w:lang w:bidi="ar-SA"/>
        </w:rPr>
        <w:t xml:space="preserve"> </w:t>
      </w:r>
      <w:r w:rsidRPr="101246BA" w:rsidR="00F023E8">
        <w:rPr>
          <w:rFonts w:ascii="Times New Roman" w:hAnsi="Times New Roman" w:eastAsia="Times New Roman" w:cs="Times New Roman"/>
          <w:spacing w:val="-2"/>
          <w:sz w:val="24"/>
          <w:szCs w:val="24"/>
          <w:lang w:bidi="ar-SA"/>
        </w:rPr>
        <w:t>Formulate IT standards, IT policies and required Information Security Standards at the Client.</w:t>
      </w:r>
    </w:p>
    <w:p w:rsidRPr="00F023E8" w:rsidR="00F023E8" w:rsidP="00F023E8" w:rsidRDefault="00F023E8" w14:paraId="60061E4C" w14:textId="77777777">
      <w:pPr>
        <w:pStyle w:val="ListParagraph"/>
        <w:widowControl w:val="0"/>
        <w:spacing w:after="200" w:line="240" w:lineRule="atLeast"/>
        <w:ind w:left="698"/>
        <w:jc w:val="both"/>
        <w:rPr>
          <w:bCs/>
          <w:spacing w:val="-2"/>
        </w:rPr>
      </w:pPr>
    </w:p>
    <w:p w:rsidRPr="00F023E8" w:rsidR="00F023E8" w:rsidP="00F023E8" w:rsidRDefault="00F023E8" w14:paraId="39F12E02" w14:textId="77777777">
      <w:pPr>
        <w:widowControl w:val="0"/>
        <w:spacing w:after="200" w:line="240" w:lineRule="atLeast"/>
        <w:ind w:left="1080" w:hanging="1080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bidi="ar-SA"/>
        </w:rPr>
      </w:pPr>
      <w:r>
        <w:rPr>
          <w:bCs/>
          <w:spacing w:val="-2"/>
        </w:rPr>
        <w:lastRenderedPageBreak/>
        <w:t>(v</w:t>
      </w:r>
      <w:r w:rsidRPr="00F023E8">
        <w:rPr>
          <w:rFonts w:ascii="Times New Roman" w:hAnsi="Times New Roman" w:eastAsia="Times New Roman" w:cs="Times New Roman"/>
          <w:bCs/>
          <w:spacing w:val="-2"/>
          <w:sz w:val="24"/>
          <w:szCs w:val="24"/>
          <w:lang w:bidi="ar-SA"/>
        </w:rPr>
        <w:t>)</w:t>
      </w:r>
      <w:r w:rsidRPr="00F023E8">
        <w:rPr>
          <w:rFonts w:ascii="Times New Roman" w:hAnsi="Times New Roman" w:eastAsia="Times New Roman" w:cs="Times New Roman"/>
          <w:bCs/>
          <w:spacing w:val="-2"/>
          <w:sz w:val="24"/>
          <w:szCs w:val="24"/>
          <w:lang w:bidi="ar-SA"/>
        </w:rPr>
        <w:tab/>
      </w:r>
      <w:r w:rsidRPr="00F023E8">
        <w:rPr>
          <w:rFonts w:ascii="Times New Roman" w:hAnsi="Times New Roman" w:eastAsia="Times New Roman" w:cs="Times New Roman"/>
          <w:bCs/>
          <w:spacing w:val="-2"/>
          <w:sz w:val="24"/>
          <w:szCs w:val="24"/>
          <w:lang w:bidi="ar-SA"/>
        </w:rPr>
        <w:t>Work with government stakeholders to ensure that government IT policies and standards are met by the Client.</w:t>
      </w:r>
    </w:p>
    <w:p w:rsidRPr="00EF3375" w:rsidR="00793E3E" w:rsidP="00F023E8" w:rsidRDefault="00793E3E" w14:paraId="44EAFD9C" w14:textId="77777777">
      <w:pPr>
        <w:pStyle w:val="ListParagraph"/>
        <w:widowControl w:val="0"/>
        <w:spacing w:after="200" w:line="240" w:lineRule="atLeast"/>
        <w:ind w:left="698"/>
        <w:jc w:val="both"/>
      </w:pPr>
    </w:p>
    <w:p w:rsidRPr="00827B96" w:rsidR="002E5A74" w:rsidP="004D6B9B" w:rsidRDefault="00D213C1" w14:paraId="76FD342F" w14:textId="77777777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Assignment duration will be </w:t>
      </w:r>
      <w:r w:rsidR="0039072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D407C0" w:rsidR="00ED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months.</w:t>
      </w:r>
      <w:r w:rsidRPr="00CF3669" w:rsidR="00ED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Pr="00827B96" w:rsidR="006A7923" w:rsidP="004D6B9B" w:rsidRDefault="006A7923" w14:paraId="4B94D5A5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</w:p>
    <w:p w:rsidR="00D407C0" w:rsidP="00E2134F" w:rsidRDefault="002E5A74" w14:paraId="1B8A1464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The </w:t>
      </w:r>
      <w:r w:rsidRPr="00827B96">
        <w:rPr>
          <w:rFonts w:ascii="Times New Roman" w:hAnsi="Times New Roman" w:cs="Times New Roman"/>
          <w:sz w:val="24"/>
          <w:szCs w:val="24"/>
        </w:rPr>
        <w:t>Insurance Regulatory Commission of Sri Lanka now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invites eligible </w:t>
      </w:r>
      <w:r w:rsidRPr="101246BA" w:rsidR="002F300A"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  <w:t>Consulting Firms</w:t>
      </w:r>
      <w:r w:rsidR="002F300A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(“Consultant</w:t>
      </w:r>
      <w:r w:rsidRPr="00DD0329" w:rsidR="002F300A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s</w:t>
      </w:r>
      <w:r w:rsidRPr="00827B96" w:rsidR="002F300A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”)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to indicate their interest in providing the Services. Interested </w:t>
      </w:r>
      <w:r w:rsidRPr="00827B96" w:rsidR="00DD6029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Consultants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should provide information demonstrating that they have the required qualifications and relevant experience to perform the Services.</w:t>
      </w:r>
      <w:r w:rsidRPr="00827B96" w:rsidR="002E7F5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="00D407C0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Please complete the format available in </w:t>
      </w:r>
      <w:hyperlink w:history="1" r:id="rId9">
        <w:r w:rsidRPr="002729C0" w:rsidR="00D407C0">
          <w:rPr>
            <w:rStyle w:val="Hyperlink"/>
            <w:rFonts w:ascii="Times New Roman" w:hAnsi="Times New Roman" w:eastAsia="Times New Roman" w:cs="Times New Roman"/>
            <w:sz w:val="24"/>
            <w:szCs w:val="24"/>
            <w:bdr w:val="none" w:color="auto" w:sz="0" w:space="0" w:frame="1"/>
          </w:rPr>
          <w:t>www.ircsl.gov.lk</w:t>
        </w:r>
      </w:hyperlink>
      <w:r w:rsidR="00D407C0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when submitting the resume, supported with testimonials, copies of certificate etc.</w:t>
      </w:r>
    </w:p>
    <w:p w:rsidR="101246BA" w:rsidP="101246BA" w:rsidRDefault="101246BA" w14:paraId="75FAE47E" w14:textId="06E9B2AD">
      <w:pPr>
        <w:spacing w:after="0" w:line="32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D47F83" w:rsidP="101246BA" w:rsidRDefault="002E7F56" w14:paraId="08651F7C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01246B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The </w:t>
      </w:r>
      <w:r w:rsidRPr="101246BA" w:rsidR="3AFEC283">
        <w:rPr>
          <w:rFonts w:ascii="Times New Roman" w:hAnsi="Times New Roman" w:eastAsia="Times New Roman" w:cs="Times New Roman"/>
          <w:b/>
          <w:bCs/>
          <w:sz w:val="24"/>
          <w:szCs w:val="24"/>
        </w:rPr>
        <w:t>short-listing</w:t>
      </w:r>
      <w:r w:rsidRPr="101246B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criteria </w:t>
      </w:r>
      <w:r w:rsidRPr="101246BA" w:rsidR="00DD6029">
        <w:rPr>
          <w:rFonts w:ascii="Times New Roman" w:hAnsi="Times New Roman" w:eastAsia="Times New Roman" w:cs="Times New Roman"/>
          <w:b/>
          <w:bCs/>
          <w:sz w:val="24"/>
          <w:szCs w:val="24"/>
        </w:rPr>
        <w:t>are:</w:t>
      </w:r>
    </w:p>
    <w:p w:rsidR="00084E04" w:rsidP="101246BA" w:rsidRDefault="00084E04" w14:paraId="48695A09" w14:textId="2731EFC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0CBA37" w:rsidR="00084E0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0CBA37" w:rsidR="00794AEB">
        <w:rPr>
          <w:rFonts w:ascii="Times New Roman" w:hAnsi="Times New Roman" w:eastAsia="Times New Roman" w:cs="Times New Roman"/>
          <w:sz w:val="24"/>
          <w:szCs w:val="24"/>
        </w:rPr>
        <w:t xml:space="preserve">The Consultant is required to propose a team comprising </w:t>
      </w:r>
      <w:r w:rsidRPr="0D0CBA37" w:rsidR="6A4D7BB2">
        <w:rPr>
          <w:rFonts w:ascii="Times New Roman" w:hAnsi="Times New Roman" w:eastAsia="Times New Roman" w:cs="Times New Roman"/>
          <w:sz w:val="24"/>
          <w:szCs w:val="24"/>
        </w:rPr>
        <w:t>of 3</w:t>
      </w:r>
      <w:r w:rsidRPr="0D0CBA37" w:rsidR="00794AEB">
        <w:rPr>
          <w:rFonts w:ascii="Times New Roman" w:hAnsi="Times New Roman" w:eastAsia="Times New Roman" w:cs="Times New Roman"/>
          <w:sz w:val="24"/>
          <w:szCs w:val="24"/>
        </w:rPr>
        <w:t xml:space="preserve"> Professionals (hereinafter known as “Key Experts”) with</w:t>
      </w:r>
      <w:r w:rsidRPr="0D0CBA37" w:rsidR="005133E6">
        <w:rPr>
          <w:rFonts w:ascii="Times New Roman" w:hAnsi="Times New Roman" w:eastAsia="Times New Roman" w:cs="Times New Roman"/>
          <w:sz w:val="24"/>
          <w:szCs w:val="24"/>
        </w:rPr>
        <w:t xml:space="preserve"> respective </w:t>
      </w:r>
      <w:r w:rsidRPr="0D0CBA37" w:rsidR="00510768">
        <w:rPr>
          <w:rFonts w:ascii="Times New Roman" w:hAnsi="Times New Roman" w:eastAsia="Times New Roman" w:cs="Times New Roman"/>
          <w:sz w:val="24"/>
          <w:szCs w:val="24"/>
        </w:rPr>
        <w:t>requirements</w:t>
      </w:r>
      <w:r w:rsidRPr="0D0CBA37" w:rsidR="00794A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0CBA37" w:rsidR="005133E6">
        <w:rPr>
          <w:rFonts w:ascii="Times New Roman" w:hAnsi="Times New Roman" w:eastAsia="Times New Roman" w:cs="Times New Roman"/>
          <w:sz w:val="24"/>
          <w:szCs w:val="24"/>
        </w:rPr>
        <w:t xml:space="preserve">as given below </w:t>
      </w:r>
      <w:r w:rsidRPr="0D0CBA37" w:rsidR="00794AEB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D0CBA37" w:rsidR="005133E6">
        <w:rPr>
          <w:rFonts w:ascii="Times New Roman" w:hAnsi="Times New Roman" w:eastAsia="Times New Roman" w:cs="Times New Roman"/>
          <w:sz w:val="24"/>
          <w:szCs w:val="24"/>
        </w:rPr>
        <w:t xml:space="preserve"> order to cover areas under </w:t>
      </w:r>
      <w:r w:rsidRPr="0D0CBA37" w:rsidR="00510768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D0CBA37" w:rsidR="005133E6">
        <w:rPr>
          <w:rFonts w:ascii="Times New Roman" w:hAnsi="Times New Roman" w:eastAsia="Times New Roman" w:cs="Times New Roman"/>
          <w:sz w:val="24"/>
          <w:szCs w:val="24"/>
        </w:rPr>
        <w:t>Services</w:t>
      </w:r>
      <w:r w:rsidRPr="0D0CBA37" w:rsidR="0010786B">
        <w:rPr>
          <w:rFonts w:ascii="Times New Roman" w:hAnsi="Times New Roman" w:eastAsia="Times New Roman" w:cs="Times New Roman"/>
          <w:sz w:val="24"/>
          <w:szCs w:val="24"/>
        </w:rPr>
        <w:t xml:space="preserve"> given above and section 3 of the TOR</w:t>
      </w:r>
      <w:r w:rsidRPr="0D0CBA37" w:rsidR="60FDE33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01246BA" w:rsidP="101246BA" w:rsidRDefault="101246BA" w14:paraId="5CCEC4D5" w14:textId="284C7AD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5A21F5D" w:rsidP="0D0CBA37" w:rsidRDefault="55A21F5D" w14:paraId="10707530" w14:textId="5128E698">
      <w:pPr>
        <w:spacing w:before="120" w:afterAutospacing="on" w:line="276" w:lineRule="auto"/>
        <w:jc w:val="both"/>
        <w:rPr>
          <w:lang w:eastAsia="en-GB"/>
        </w:rPr>
      </w:pPr>
      <w:r w:rsidRPr="0D0CBA37" w:rsidR="55A21F5D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 </w:t>
      </w:r>
      <w:r w:rsidRPr="0D0CBA37" w:rsidR="55A21F5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 xml:space="preserve">Key Expert </w:t>
      </w:r>
      <w:r w:rsidRPr="0D0CBA37" w:rsidR="7831870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>1</w:t>
      </w:r>
      <w:r w:rsidRPr="0D0CBA37" w:rsidR="7831870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>: Team</w:t>
      </w:r>
      <w:r w:rsidRPr="0D0CBA37" w:rsidR="55A21F5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 xml:space="preserve"> Leader (Project Manager)</w:t>
      </w:r>
    </w:p>
    <w:p w:rsidR="5D269DF7" w:rsidP="4BE7C41E" w:rsidRDefault="5D269DF7" w14:paraId="5BFFD6AD" w14:textId="69383755">
      <w:pPr>
        <w:pStyle w:val="Normal"/>
        <w:spacing w:before="120" w:afterAutospacing="on" w:line="276" w:lineRule="auto"/>
        <w:ind w:left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ACDFA8" w:rsidR="5D269DF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 xml:space="preserve">  </w:t>
      </w:r>
      <w:r w:rsidRPr="71ACDFA8" w:rsidR="5D269DF7">
        <w:rPr>
          <w:rFonts w:ascii="Times New Roman" w:hAnsi="Times New Roman" w:eastAsia="Times New Roman" w:cs="Times New Roman"/>
          <w:sz w:val="24"/>
          <w:szCs w:val="24"/>
        </w:rPr>
        <w:t xml:space="preserve">(a) with at least 10 years of international experience of </w:t>
      </w:r>
      <w:proofErr w:type="gramStart"/>
      <w:r w:rsidRPr="71ACDFA8" w:rsidR="5D269DF7">
        <w:rPr>
          <w:rFonts w:ascii="Times New Roman" w:hAnsi="Times New Roman" w:eastAsia="Times New Roman" w:cs="Times New Roman"/>
          <w:sz w:val="24"/>
          <w:szCs w:val="24"/>
        </w:rPr>
        <w:t xml:space="preserve">delivering </w:t>
      </w:r>
      <w:r w:rsidRPr="71ACDFA8" w:rsidR="4889E4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4"/>
          <w:szCs w:val="24"/>
          <w:u w:val="none"/>
          <w:lang w:val="en-US"/>
        </w:rPr>
        <w:t xml:space="preserve"> </w:t>
      </w:r>
      <w:r w:rsidRPr="71ACDFA8" w:rsidR="4889E4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more</w:t>
      </w:r>
      <w:proofErr w:type="gramEnd"/>
      <w:r w:rsidRPr="71ACDFA8" w:rsidR="4889E4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than 6 months implementation</w:t>
      </w:r>
      <w:r w:rsidRPr="71ACDFA8" w:rsidR="5D269DF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71ACDFA8" w:rsidR="75351A77">
        <w:rPr>
          <w:rFonts w:ascii="Times New Roman" w:hAnsi="Times New Roman" w:eastAsia="Times New Roman" w:cs="Times New Roman"/>
          <w:sz w:val="24"/>
          <w:szCs w:val="24"/>
        </w:rPr>
        <w:t xml:space="preserve"> assignment</w:t>
      </w:r>
      <w:r w:rsidRPr="71ACDFA8" w:rsidR="5C4500A8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71ACDFA8" w:rsidR="5C4500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preferably to insurance regulators</w:t>
      </w:r>
      <w:r w:rsidRPr="71ACDFA8" w:rsidR="4052CAC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510768" w:rsidP="46E6CE37" w:rsidRDefault="2B839FE9" w14:paraId="043A2CEF" w14:textId="391BEBE2">
      <w:pPr>
        <w:pStyle w:val="ListParagraph"/>
        <w:widowControl w:val="0"/>
        <w:spacing w:before="120" w:after="100" w:afterAutospacing="on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 w:rsidR="2B839FE9">
        <w:rPr/>
        <w:t xml:space="preserve"> </w:t>
      </w:r>
      <w:r w:rsidR="005133E6">
        <w:rPr/>
        <w:t>(</w:t>
      </w:r>
      <w:r w:rsidR="6309BB8F">
        <w:rPr/>
        <w:t xml:space="preserve">b) </w:t>
      </w:r>
      <w:r w:rsidRPr="46E6CE37" w:rsidR="2D840D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At least 10 years </w:t>
      </w:r>
      <w:proofErr w:type="gramStart"/>
      <w:r w:rsidRPr="46E6CE37" w:rsidR="2D840D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of </w:t>
      </w:r>
      <w:r w:rsidRPr="46E6CE37" w:rsidR="2D840D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professional</w:t>
      </w:r>
      <w:proofErr w:type="gramEnd"/>
      <w:r w:rsidRPr="46E6CE37" w:rsidR="2D840D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work experience</w:t>
      </w:r>
      <w:r w:rsidRPr="46E6CE37" w:rsidR="2D840D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4"/>
          <w:szCs w:val="24"/>
          <w:u w:val="single"/>
          <w:lang w:val="en-US"/>
        </w:rPr>
        <w:t xml:space="preserve"> </w:t>
      </w:r>
      <w:r w:rsidR="005133E6">
        <w:rPr/>
        <w:t xml:space="preserve"> in IT based infrastructure implementation, project management and change management, server management, problem solving, software management, database management, web technologies, computer languages </w:t>
      </w:r>
      <w:r w:rsidR="08B8E911">
        <w:rPr/>
        <w:t>and cloud</w:t>
      </w:r>
      <w:r w:rsidR="005133E6">
        <w:rPr/>
        <w:t>-based solution</w:t>
      </w:r>
      <w:r w:rsidR="044C1F40">
        <w:rPr/>
        <w:t xml:space="preserve"> </w:t>
      </w:r>
      <w:r w:rsidRPr="46E6CE37" w:rsidR="044C1F40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>preferably</w:t>
      </w:r>
      <w:r w:rsidRPr="46E6CE37" w:rsidR="044C1F40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 xml:space="preserve"> in an insurance regulator</w:t>
      </w:r>
      <w:r w:rsidRPr="46E6CE37" w:rsidR="005133E6">
        <w:rPr>
          <w:rFonts w:ascii="Times New Roman" w:hAnsi="Times New Roman" w:eastAsia="Times New Roman" w:cs="Times New Roman"/>
          <w:sz w:val="24"/>
          <w:szCs w:val="24"/>
          <w:lang w:bidi="ar-SA"/>
        </w:rPr>
        <w:t>.</w:t>
      </w:r>
    </w:p>
    <w:p w:rsidR="51DED737" w:rsidP="101246BA" w:rsidRDefault="51DED737" w14:paraId="035310AF" w14:textId="1595EC90">
      <w:pPr>
        <w:spacing w:line="240" w:lineRule="atLeast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01246BA">
        <w:rPr>
          <w:rFonts w:ascii="Times New Roman" w:hAnsi="Times New Roman" w:eastAsia="Times New Roman" w:cs="Times New Roman"/>
          <w:sz w:val="24"/>
          <w:szCs w:val="24"/>
        </w:rPr>
        <w:t>(</w:t>
      </w:r>
      <w:r w:rsidRPr="101246BA" w:rsidR="0EFF0FB7">
        <w:rPr>
          <w:rFonts w:ascii="Times New Roman" w:hAnsi="Times New Roman" w:eastAsia="Times New Roman" w:cs="Times New Roman"/>
          <w:sz w:val="24"/>
          <w:szCs w:val="24"/>
        </w:rPr>
        <w:t>c</w:t>
      </w:r>
      <w:r w:rsidRPr="101246BA">
        <w:rPr>
          <w:rFonts w:ascii="Times New Roman" w:hAnsi="Times New Roman" w:eastAsia="Times New Roman" w:cs="Times New Roman"/>
          <w:sz w:val="24"/>
          <w:szCs w:val="24"/>
        </w:rPr>
        <w:t xml:space="preserve">)Degree/ Professional Qualification in Information Technology, Computer Science or related field from a recognized </w:t>
      </w:r>
      <w:r w:rsidRPr="101246BA" w:rsidR="2BEBC316">
        <w:rPr>
          <w:rFonts w:ascii="Times New Roman" w:hAnsi="Times New Roman" w:eastAsia="Times New Roman" w:cs="Times New Roman"/>
          <w:sz w:val="24"/>
          <w:szCs w:val="24"/>
        </w:rPr>
        <w:t>institution.</w:t>
      </w:r>
    </w:p>
    <w:p w:rsidR="1A3D65F2" w:rsidP="4BE7C41E" w:rsidRDefault="1A3D65F2" w14:paraId="5EFAE9D5" w14:textId="012B1A88">
      <w:pPr>
        <w:pStyle w:val="Normal"/>
        <w:spacing w:before="120" w:afterAutospacing="on" w:line="276" w:lineRule="auto"/>
        <w:ind w:left="5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</w:pPr>
      <w:r w:rsidRPr="46E6CE37" w:rsidR="1A3D65F2">
        <w:rPr>
          <w:rFonts w:ascii="Times New Roman" w:hAnsi="Times New Roman" w:eastAsia="Times New Roman" w:cs="Times New Roman"/>
          <w:sz w:val="24"/>
          <w:szCs w:val="24"/>
        </w:rPr>
        <w:t xml:space="preserve">   (d)Experience in Capacity Building and Sharing Knowledge</w:t>
      </w:r>
      <w:r w:rsidRPr="46E6CE37" w:rsidR="6C3022FB">
        <w:rPr>
          <w:rFonts w:ascii="Times New Roman" w:hAnsi="Times New Roman" w:eastAsia="Times New Roman" w:cs="Times New Roman"/>
          <w:sz w:val="24"/>
          <w:szCs w:val="24"/>
        </w:rPr>
        <w:t xml:space="preserve"> (Should be more than 1 month) within last 5 years</w:t>
      </w:r>
    </w:p>
    <w:p w:rsidR="235FC803" w:rsidP="46E6CE37" w:rsidRDefault="235FC803" w14:paraId="41CA715A" w14:textId="1FF9687C">
      <w:pPr>
        <w:pStyle w:val="Normal"/>
        <w:spacing w:before="120" w:afterAutospacing="on" w:line="276" w:lineRule="auto"/>
        <w:ind w:left="5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</w:pPr>
      <w:r w:rsidRPr="46E6CE37" w:rsidR="235FC80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>Key Expert 2:</w:t>
      </w:r>
      <w:r w:rsidRPr="46E6CE37" w:rsidR="28100E25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6E6CE37" w:rsidR="0AD61282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4"/>
          <w:szCs w:val="24"/>
        </w:rPr>
        <w:t>F</w:t>
      </w:r>
      <w:r w:rsidRPr="46E6CE37" w:rsidR="28100E2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  <w:t>or development, monitoring, implementation of an Institutional Information Technology Strategy, and fully automation</w:t>
      </w:r>
    </w:p>
    <w:p w:rsidR="76717FC0" w:rsidP="4BE7C41E" w:rsidRDefault="76717FC0" w14:paraId="6AFE80C2" w14:textId="7D4309B3">
      <w:pPr>
        <w:pStyle w:val="Normal"/>
        <w:spacing w:line="240" w:lineRule="atLeast"/>
        <w:ind w:left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E6CE37" w:rsidR="76717FC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(a)An individual with at least 10 years of experience in providing Consultancy           services </w:t>
      </w:r>
      <w:r w:rsidRPr="46E6CE37" w:rsidR="371E02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more than 6 months implementation assignments</w:t>
      </w:r>
      <w:r w:rsidRPr="46E6CE37" w:rsidR="371E02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E6CE37" w:rsidR="76717FC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global clientele.</w:t>
      </w:r>
    </w:p>
    <w:p w:rsidR="00510768" w:rsidP="0D0CBA37" w:rsidRDefault="005133E6" w14:paraId="2F328F18" w14:textId="4ECB5B47">
      <w:pPr>
        <w:spacing w:line="240" w:lineRule="atLeast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</w:pPr>
      <w:r w:rsidRPr="0D0CBA37" w:rsidR="005133E6">
        <w:rPr>
          <w:lang w:eastAsia="en-GB"/>
        </w:rPr>
        <w:t>(</w:t>
      </w:r>
      <w:r w:rsidRPr="0D0CBA37" w:rsidR="02AB67D1">
        <w:rPr>
          <w:lang w:eastAsia="en-GB"/>
        </w:rPr>
        <w:t>b</w:t>
      </w:r>
      <w:r w:rsidRPr="0D0CBA37" w:rsidR="005133E6">
        <w:rPr>
          <w:lang w:eastAsia="en-GB"/>
        </w:rPr>
        <w:t xml:space="preserve">) </w:t>
      </w:r>
      <w:r w:rsidRPr="0D0CBA37" w:rsidR="00084E04">
        <w:rPr>
          <w:rFonts w:ascii="Tahoma" w:hAnsi="Tahoma"/>
          <w:sz w:val="24"/>
          <w:szCs w:val="24"/>
        </w:rPr>
        <w:t xml:space="preserve"> </w:t>
      </w:r>
      <w:r w:rsidRPr="0D0CBA37" w:rsidR="00510768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Experience in successful delivery of Information Technology Strategy for similar regulatory organizations, systems design, analyze or </w:t>
      </w:r>
      <w:r w:rsidRPr="0D0CBA37" w:rsidR="5D72397A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development and</w:t>
      </w:r>
      <w:r w:rsidRPr="0D0CBA37" w:rsidR="00510768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related activities, including simulation, optimization and project </w:t>
      </w:r>
      <w:r w:rsidRPr="0D0CBA37" w:rsidR="4BD95B44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planning, preferably</w:t>
      </w:r>
      <w:r w:rsidRPr="0D0CBA37" w:rsidR="00510768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in an Insurance Industry for a period not less than 5 years.</w:t>
      </w:r>
    </w:p>
    <w:p w:rsidR="006D64F0" w:rsidP="00510768" w:rsidRDefault="006D64F0" w14:paraId="3DEEC669" w14:textId="77777777">
      <w:pPr>
        <w:pStyle w:val="ListParagraph"/>
        <w:widowControl w:val="0"/>
        <w:spacing w:before="120" w:after="100" w:afterAutospacing="1" w:line="276" w:lineRule="auto"/>
        <w:ind w:left="1620"/>
        <w:jc w:val="both"/>
        <w:rPr>
          <w:lang w:eastAsia="en-GB"/>
        </w:rPr>
      </w:pPr>
    </w:p>
    <w:p w:rsidRPr="003571B7" w:rsidR="006D64F0" w:rsidP="101246BA" w:rsidRDefault="72AC4062" w14:paraId="3656B9AB" w14:textId="49D0772C">
      <w:pPr>
        <w:pStyle w:val="ListParagraph"/>
        <w:widowControl w:val="0"/>
        <w:spacing w:before="120" w:after="100" w:afterAutospacing="1" w:line="276" w:lineRule="auto"/>
        <w:ind w:left="0"/>
        <w:jc w:val="both"/>
        <w:rPr>
          <w:b/>
          <w:bCs/>
          <w:lang w:eastAsia="en-GB"/>
        </w:rPr>
      </w:pPr>
      <w:r w:rsidRPr="101246BA">
        <w:rPr>
          <w:b/>
          <w:bCs/>
          <w:lang w:eastAsia="en-GB"/>
        </w:rPr>
        <w:lastRenderedPageBreak/>
        <w:t xml:space="preserve"> </w:t>
      </w:r>
      <w:r w:rsidRPr="101246BA" w:rsidR="24A17A6D">
        <w:rPr>
          <w:b/>
          <w:bCs/>
          <w:lang w:eastAsia="en-GB"/>
        </w:rPr>
        <w:t xml:space="preserve">Key Expert 1 and 2 </w:t>
      </w:r>
      <w:r w:rsidRPr="101246BA" w:rsidR="000DCC11">
        <w:rPr>
          <w:b/>
          <w:bCs/>
          <w:lang w:eastAsia="en-GB"/>
        </w:rPr>
        <w:t xml:space="preserve">are </w:t>
      </w:r>
      <w:r w:rsidRPr="101246BA" w:rsidR="24A17A6D">
        <w:rPr>
          <w:b/>
          <w:bCs/>
          <w:lang w:eastAsia="en-GB"/>
        </w:rPr>
        <w:t>expected to possess:</w:t>
      </w:r>
    </w:p>
    <w:p w:rsidR="101246BA" w:rsidP="101246BA" w:rsidRDefault="101246BA" w14:paraId="1037DC1A" w14:textId="26AC6A17">
      <w:pPr>
        <w:pStyle w:val="ListParagraph"/>
        <w:spacing w:before="120" w:afterAutospacing="1" w:line="276" w:lineRule="auto"/>
        <w:ind w:left="1620"/>
        <w:jc w:val="both"/>
        <w:rPr>
          <w:b/>
          <w:bCs/>
          <w:lang w:eastAsia="en-GB"/>
        </w:rPr>
      </w:pPr>
    </w:p>
    <w:p w:rsidR="5113147A" w:rsidP="101246BA" w:rsidRDefault="5113147A" w14:paraId="5DEB6377" w14:textId="675E06AF">
      <w:pPr>
        <w:pStyle w:val="ListParagraph"/>
        <w:numPr>
          <w:ilvl w:val="0"/>
          <w:numId w:val="1"/>
        </w:numPr>
        <w:spacing w:before="120" w:afterAutospacing="1" w:line="276" w:lineRule="auto"/>
        <w:jc w:val="both"/>
        <w:rPr>
          <w:rFonts w:asciiTheme="minorHAnsi" w:hAnsiTheme="minorHAnsi" w:eastAsiaTheme="minorEastAsia" w:cstheme="minorBidi"/>
          <w:lang w:eastAsia="en-GB"/>
        </w:rPr>
      </w:pPr>
      <w:r w:rsidRPr="101246BA">
        <w:rPr>
          <w:lang w:eastAsia="en-GB"/>
        </w:rPr>
        <w:t>Work Experience in an Insurance regulatory environment</w:t>
      </w:r>
    </w:p>
    <w:p w:rsidRPr="004A4F96" w:rsidR="00430C2A" w:rsidP="46E6CE37" w:rsidRDefault="00510768" w14:paraId="136CA394" w14:textId="464CD34F">
      <w:pPr>
        <w:pStyle w:val="ListParagraph"/>
        <w:widowControl w:val="0"/>
        <w:numPr>
          <w:ilvl w:val="0"/>
          <w:numId w:val="1"/>
        </w:numPr>
        <w:spacing w:before="120" w:after="100" w:afterAutospacing="on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sz w:val="24"/>
          <w:szCs w:val="24"/>
          <w:u w:val="none"/>
          <w:lang w:val="en-US"/>
        </w:rPr>
      </w:pPr>
      <w:r w:rsidRPr="46E6CE37" w:rsidR="00510768">
        <w:rPr>
          <w:lang w:eastAsia="en-GB"/>
        </w:rPr>
        <w:t xml:space="preserve">Experience in Developing and Implementing </w:t>
      </w:r>
      <w:proofErr w:type="spellStart"/>
      <w:r w:rsidRPr="46E6CE37" w:rsidR="00510768">
        <w:rPr>
          <w:lang w:eastAsia="en-GB"/>
        </w:rPr>
        <w:t>RegTech</w:t>
      </w:r>
      <w:proofErr w:type="spellEnd"/>
      <w:r w:rsidRPr="46E6CE37" w:rsidR="36F8DC5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4"/>
          <w:szCs w:val="24"/>
          <w:u w:val="none"/>
          <w:lang w:val="en-US"/>
        </w:rPr>
        <w:t xml:space="preserve"> </w:t>
      </w:r>
      <w:r w:rsidRPr="46E6CE37" w:rsidR="36F8DC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46E6CE37" w:rsidR="36F8DC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SupTech</w:t>
      </w:r>
      <w:proofErr w:type="spellEnd"/>
      <w:r w:rsidRPr="46E6CE37" w:rsidR="36F8DC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within last 10 years</w:t>
      </w:r>
      <w:r w:rsidRPr="46E6CE37" w:rsidR="36F8DC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006D64F0" w:rsidP="006D64F0" w:rsidRDefault="006D64F0" w14:paraId="45FB0818" w14:textId="77777777">
      <w:pPr>
        <w:pStyle w:val="ListParagraph"/>
        <w:widowControl w:val="0"/>
        <w:spacing w:before="120" w:after="100" w:afterAutospacing="1" w:line="276" w:lineRule="auto"/>
        <w:ind w:left="1620"/>
        <w:jc w:val="both"/>
        <w:rPr>
          <w:lang w:eastAsia="en-GB"/>
        </w:rPr>
      </w:pPr>
    </w:p>
    <w:p w:rsidRPr="004A4F96" w:rsidR="00430C2A" w:rsidP="00430C2A" w:rsidRDefault="00430C2A" w14:paraId="049F31CB" w14:textId="77777777">
      <w:pPr>
        <w:pStyle w:val="ListParagraph"/>
        <w:rPr>
          <w:lang w:eastAsia="en-GB"/>
        </w:rPr>
      </w:pPr>
    </w:p>
    <w:p w:rsidR="6771186E" w:rsidP="101246BA" w:rsidRDefault="618EB42C" w14:paraId="109C07A0" w14:textId="136114C5">
      <w:pPr>
        <w:spacing w:before="120" w:afterAutospacing="1" w:line="276" w:lineRule="auto"/>
        <w:ind w:left="54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101246B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101246BA" w:rsidR="677118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Key Expert 3:</w:t>
      </w:r>
      <w:r w:rsidRPr="101246BA" w:rsidR="61FD7CD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01246BA" w:rsidR="677118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preparation of bidding documents for IT Goods and Services</w:t>
      </w:r>
    </w:p>
    <w:p w:rsidRPr="004A4F96" w:rsidR="00430C2A" w:rsidP="101246BA" w:rsidRDefault="00430C2A" w14:paraId="53128261" w14:textId="77777777">
      <w:pPr>
        <w:pStyle w:val="ListParagraph"/>
        <w:rPr>
          <w:lang w:eastAsia="en-GB"/>
        </w:rPr>
      </w:pPr>
    </w:p>
    <w:p w:rsidR="188A75ED" w:rsidP="0D0CBA37" w:rsidRDefault="188A75ED" w14:paraId="70EA0FA5" w14:textId="3BF79265">
      <w:pPr>
        <w:spacing w:line="240" w:lineRule="atLeast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D0CBA37" w:rsidR="188A75ED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(a)An individual with at least 5 years of experience in working with a team in delivering similar </w:t>
      </w:r>
      <w:r w:rsidRPr="0D0CBA37" w:rsidR="232D6406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assignments.</w:t>
      </w:r>
    </w:p>
    <w:p w:rsidRPr="00DA6EDC" w:rsidR="00DA6EDC" w:rsidP="4BE7C41E" w:rsidRDefault="572F5B1E" w14:paraId="5D1E9746" w14:textId="18DF9C76">
      <w:pPr>
        <w:pStyle w:val="Normal"/>
        <w:widowControl w:val="0"/>
        <w:spacing w:after="200" w:line="36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46E6CE37" w:rsidR="572F5B1E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  </w:t>
      </w:r>
      <w:r w:rsidRPr="46E6CE37" w:rsidR="50C8C4BA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(b) </w:t>
      </w:r>
      <w:r w:rsidRPr="46E6CE37" w:rsidR="00DA6EDC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Knowledge in preparation of bidding documents for IT Good</w:t>
      </w:r>
      <w:r w:rsidRPr="46E6CE37" w:rsidR="5141878C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</w:t>
      </w:r>
      <w:r w:rsidRPr="46E6CE37" w:rsidR="00DA6EDC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and </w:t>
      </w:r>
      <w:r w:rsidRPr="46E6CE37" w:rsidR="3A4D7184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 </w:t>
      </w:r>
      <w:r w:rsidRPr="46E6CE37" w:rsidR="00DA6EDC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Services </w:t>
      </w:r>
      <w:r w:rsidRPr="46E6CE37" w:rsidR="2645AA96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 </w:t>
      </w:r>
      <w:r w:rsidRPr="46E6CE37" w:rsidR="748D01D8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          </w:t>
      </w:r>
      <w:r w:rsidRPr="46E6CE37" w:rsidR="00DA6EDC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procurements</w:t>
      </w:r>
      <w:r w:rsidRPr="46E6CE37" w:rsidR="0EB7E1D2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</w:t>
      </w:r>
      <w:r w:rsidRPr="46E6CE37" w:rsidR="0EB7E1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within last 5 years</w:t>
      </w:r>
      <w:r w:rsidRPr="46E6CE37" w:rsidR="00DA6EDC">
        <w:rPr>
          <w:rFonts w:ascii="Times New Roman" w:hAnsi="Times New Roman" w:eastAsia="Times New Roman" w:cs="Times New Roman"/>
          <w:color w:val="auto"/>
          <w:sz w:val="24"/>
          <w:szCs w:val="24"/>
          <w:lang w:eastAsia="en-GB" w:bidi="ar-SA"/>
        </w:rPr>
        <w:t>.</w:t>
      </w:r>
    </w:p>
    <w:p w:rsidR="1BB6A492" w:rsidP="46E6CE37" w:rsidRDefault="1BB6A492" w14:paraId="773FE418" w14:textId="1132CD64">
      <w:pPr>
        <w:pStyle w:val="Normal"/>
        <w:spacing w:after="200" w:line="360" w:lineRule="auto"/>
        <w:ind w:left="0"/>
        <w:rPr>
          <w:rFonts w:ascii="Times New Roman" w:hAnsi="Times New Roman" w:eastAsia="Times New Roman" w:cs="Times New Roman"/>
          <w:color w:val="auto"/>
          <w:sz w:val="24"/>
          <w:szCs w:val="24"/>
          <w:lang w:eastAsia="en-GB"/>
        </w:rPr>
      </w:pPr>
      <w:r w:rsidRPr="46E6CE37" w:rsidR="1BB6A492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                (</w:t>
      </w:r>
      <w:r w:rsidRPr="46E6CE37" w:rsidR="2F6551F7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c) Working</w:t>
      </w:r>
      <w:r w:rsidRPr="46E6CE37" w:rsidR="13A1089E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knowledge of World Bank Procurement </w:t>
      </w:r>
      <w:r w:rsidRPr="46E6CE37" w:rsidR="702F4D28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>Guidelines</w:t>
      </w:r>
      <w:r w:rsidRPr="46E6CE37" w:rsidR="216772DC">
        <w:rPr>
          <w:rFonts w:ascii="Times New Roman" w:hAnsi="Times New Roman" w:eastAsia="Times New Roman" w:cs="Times New Roman"/>
          <w:sz w:val="24"/>
          <w:szCs w:val="24"/>
          <w:lang w:eastAsia="en-GB" w:bidi="ar-SA"/>
        </w:rPr>
        <w:t xml:space="preserve"> </w:t>
      </w:r>
      <w:r w:rsidRPr="46E6CE37" w:rsidR="216772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within last 5 years</w:t>
      </w:r>
      <w:r w:rsidRPr="46E6CE37" w:rsidR="702F4D28">
        <w:rPr>
          <w:rFonts w:ascii="Times New Roman" w:hAnsi="Times New Roman" w:eastAsia="Times New Roman" w:cs="Times New Roman"/>
          <w:color w:val="auto"/>
          <w:sz w:val="24"/>
          <w:szCs w:val="24"/>
          <w:lang w:eastAsia="en-GB" w:bidi="ar-SA"/>
        </w:rPr>
        <w:t>.</w:t>
      </w:r>
    </w:p>
    <w:p w:rsidRPr="00EE1474" w:rsidR="00EE1474" w:rsidP="00EE1474" w:rsidRDefault="00EE1474" w14:paraId="1102EAC0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EE1474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The Consultant should identify the Key Expert/s for each task of the assignment and demonstrate that such expert/s possess the above requirements, according to the format provided by the Client. </w:t>
      </w:r>
    </w:p>
    <w:p w:rsidR="00446DEA" w:rsidP="0D0CBA37" w:rsidRDefault="004F7D81" w14:paraId="423019A6" w14:textId="32140F64">
      <w:pPr>
        <w:spacing w:before="100" w:beforeAutospacing="on" w:after="100" w:afterAutospacing="on" w:line="32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0CBA37" w:rsidR="004F7D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The attention of interested </w:t>
      </w:r>
      <w:r w:rsidRPr="0D0CBA37" w:rsidR="00750C62">
        <w:rPr>
          <w:rFonts w:ascii="Times New Roman" w:hAnsi="Times New Roman" w:cs="Times New Roman"/>
          <w:sz w:val="24"/>
          <w:szCs w:val="24"/>
        </w:rPr>
        <w:t>Consultants</w:t>
      </w:r>
      <w:r w:rsidRPr="0D0CBA37" w:rsidR="0026433F">
        <w:rPr>
          <w:rFonts w:ascii="Times New Roman" w:hAnsi="Times New Roman" w:cs="Times New Roman"/>
          <w:sz w:val="24"/>
          <w:szCs w:val="24"/>
        </w:rPr>
        <w:t xml:space="preserve"> </w:t>
      </w:r>
      <w:r w:rsidRPr="0D0CBA37" w:rsidR="004F7D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is drawn to </w:t>
      </w:r>
      <w:r w:rsidRPr="0D0CBA37" w:rsidR="00DC4C80">
        <w:rPr>
          <w:rFonts w:ascii="Times New Roman" w:hAnsi="Times New Roman" w:eastAsia="Times New Roman" w:cs="Times New Roman"/>
          <w:sz w:val="24"/>
          <w:szCs w:val="24"/>
        </w:rPr>
        <w:t xml:space="preserve">paragraph 1.9 of the World Bank’s Guidelines: </w:t>
      </w:r>
      <w:r w:rsidRPr="0D0CBA37" w:rsidR="00DC4C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Selection and Employment of </w:t>
      </w:r>
      <w:r w:rsidRPr="0D0CBA37" w:rsidR="23F7D0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</w:t>
      </w:r>
      <w:r w:rsidRPr="0D0CBA37" w:rsidR="23F7D0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onsultants [</w:t>
      </w:r>
      <w:r w:rsidRPr="0D0CBA37" w:rsidR="00DC4C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under IBRD Loans and IDA</w:t>
      </w:r>
      <w:r w:rsidRPr="0D0CBA37" w:rsidR="00B701C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Credits &amp; Grants</w:t>
      </w:r>
      <w:r w:rsidRPr="0D0CBA37" w:rsidR="00C90C3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]</w:t>
      </w:r>
      <w:r w:rsidRPr="0D0CBA37" w:rsidR="00B701C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by </w:t>
      </w:r>
      <w:r w:rsidRPr="0D0CBA37" w:rsidR="00DC4C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World Bank </w:t>
      </w:r>
      <w:r w:rsidRPr="0D0CBA37" w:rsidR="00FB39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Borrowers</w:t>
      </w:r>
      <w:r w:rsidRPr="0D0CBA37" w:rsidR="0026433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0D0CBA37" w:rsidR="00C90C3E">
        <w:rPr>
          <w:rFonts w:ascii="Times New Roman" w:hAnsi="Times New Roman" w:eastAsia="Times New Roman" w:cs="Times New Roman"/>
          <w:sz w:val="24"/>
          <w:szCs w:val="24"/>
        </w:rPr>
        <w:t xml:space="preserve">Selection and Employment of Consultants under IBRD Loans and IDA Credits &amp; Grants by World Bank Borrowers </w:t>
      </w:r>
      <w:r w:rsidRPr="0D0CBA37" w:rsidR="00B701C7">
        <w:rPr>
          <w:rFonts w:ascii="Times New Roman" w:hAnsi="Times New Roman" w:eastAsia="Times New Roman" w:cs="Times New Roman"/>
          <w:sz w:val="24"/>
          <w:szCs w:val="24"/>
        </w:rPr>
        <w:t xml:space="preserve">dated January 2011 (revised July 2014) </w:t>
      </w:r>
      <w:r w:rsidRPr="0D0CBA37" w:rsidR="00413351">
        <w:rPr>
          <w:rFonts w:ascii="Times New Roman" w:hAnsi="Times New Roman" w:eastAsia="Times New Roman" w:cs="Times New Roman"/>
          <w:sz w:val="24"/>
          <w:szCs w:val="24"/>
        </w:rPr>
        <w:t>(</w:t>
      </w:r>
      <w:r w:rsidRPr="0D0CBA37" w:rsidR="00B701C7">
        <w:rPr>
          <w:rFonts w:ascii="Times New Roman" w:hAnsi="Times New Roman" w:eastAsia="Times New Roman" w:cs="Times New Roman"/>
          <w:sz w:val="24"/>
          <w:szCs w:val="24"/>
        </w:rPr>
        <w:t>“Consultant Guidelines”</w:t>
      </w:r>
      <w:r w:rsidRPr="0D0CBA37" w:rsidR="00413351">
        <w:rPr>
          <w:rFonts w:ascii="Times New Roman" w:hAnsi="Times New Roman" w:eastAsia="Times New Roman" w:cs="Times New Roman"/>
          <w:sz w:val="24"/>
          <w:szCs w:val="24"/>
        </w:rPr>
        <w:t>)</w:t>
      </w:r>
      <w:r w:rsidRPr="0D0CBA37" w:rsidR="00B701C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D0CBA37" w:rsidR="00DC4C80">
        <w:rPr>
          <w:rFonts w:ascii="Times New Roman" w:hAnsi="Times New Roman" w:eastAsia="Times New Roman" w:cs="Times New Roman"/>
          <w:sz w:val="24"/>
          <w:szCs w:val="24"/>
        </w:rPr>
        <w:t>setting forth the World</w:t>
      </w:r>
      <w:r w:rsidRPr="0D0CBA37" w:rsidR="002643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0CBA37" w:rsidR="00DC4C80">
        <w:rPr>
          <w:rFonts w:ascii="Times New Roman" w:hAnsi="Times New Roman" w:eastAsia="Times New Roman" w:cs="Times New Roman"/>
          <w:sz w:val="24"/>
          <w:szCs w:val="24"/>
        </w:rPr>
        <w:t>Bank’s policy on conflict o</w:t>
      </w:r>
      <w:r w:rsidRPr="0D0CBA37" w:rsidR="00FB39BD">
        <w:rPr>
          <w:rFonts w:ascii="Times New Roman" w:hAnsi="Times New Roman" w:eastAsia="Times New Roman" w:cs="Times New Roman"/>
          <w:sz w:val="24"/>
          <w:szCs w:val="24"/>
        </w:rPr>
        <w:t>f interest</w:t>
      </w:r>
      <w:r w:rsidRPr="0D0CBA37" w:rsidR="0086649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62AA5" w:rsidR="00B444DE" w:rsidP="00B444DE" w:rsidRDefault="00B444DE" w14:paraId="548F565E" w14:textId="77777777">
      <w:pPr>
        <w:pStyle w:val="NoSpacing"/>
        <w:spacing w:line="320" w:lineRule="atLeast"/>
        <w:jc w:val="both"/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  <w:bdr w:val="none" w:color="auto" w:sz="0" w:space="0" w:frame="1"/>
          <w:lang w:bidi="ta-IN"/>
        </w:rPr>
      </w:pPr>
      <w:r w:rsidRPr="00B444DE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bidi="ta-IN"/>
        </w:rPr>
        <w:t>Consultants may associate with other firms in the form of a joint venture or a sub consultancy to enhance</w:t>
      </w:r>
      <w:r w:rsidR="00362AA5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bidi="ta-IN"/>
        </w:rPr>
        <w:t xml:space="preserve"> t</w:t>
      </w:r>
      <w:r w:rsidRPr="00B444DE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bidi="ta-IN"/>
        </w:rPr>
        <w:t>heir qualifications</w:t>
      </w:r>
      <w:r>
        <w:t>.</w:t>
      </w:r>
    </w:p>
    <w:p w:rsidR="101246BA" w:rsidP="101246BA" w:rsidRDefault="101246BA" w14:paraId="67D6E68C" w14:textId="5E1909E5">
      <w:pPr>
        <w:pStyle w:val="NoSpacing"/>
        <w:spacing w:line="320" w:lineRule="atLeast"/>
        <w:jc w:val="both"/>
      </w:pPr>
    </w:p>
    <w:p w:rsidRPr="00827B96" w:rsidR="00A77F4F" w:rsidP="1EFF24BA" w:rsidRDefault="00A77F4F" w14:paraId="07BC19EB" w14:textId="4B195956">
      <w:pPr>
        <w:pStyle w:val="Normal"/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9E7B9F" w:rsidR="00A77F4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A Consultant will be selected in accordance with the</w:t>
      </w:r>
      <w:r w:rsidRPr="009E7B9F" w:rsidR="73F3A5A4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1EFF24BA" w:rsidR="73F3A5A4">
        <w:rPr>
          <w:rFonts w:ascii="Times New Roman" w:hAnsi="Times New Roman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 xml:space="preserve">Quality </w:t>
      </w:r>
      <w:r w:rsidRPr="1EFF24BA" w:rsidR="39987D6E">
        <w:rPr>
          <w:rFonts w:ascii="Times New Roman" w:hAnsi="Times New Roman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 xml:space="preserve">and</w:t>
      </w:r>
      <w:r w:rsidRPr="1EFF24BA" w:rsidR="73F3A5A4">
        <w:rPr>
          <w:rFonts w:ascii="Times New Roman" w:hAnsi="Times New Roman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 xml:space="preserve"> Cost Based </w:t>
      </w:r>
      <w:r w:rsidRPr="101246BA" w:rsidR="6927DC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1EFF24BA" w:rsidR="310B0665">
        <w:rPr>
          <w:rFonts w:ascii="Times New Roman" w:hAnsi="Times New Roman" w:eastAsia="Times New Roman" w:cs="Times New Roman"/>
          <w:sz w:val="24"/>
          <w:szCs w:val="24"/>
        </w:rPr>
        <w:t xml:space="preserve">Selection (</w:t>
      </w:r>
      <w:r w:rsidRPr="1EFF24BA" w:rsidR="53D688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QCBS) Method</w:t>
      </w:r>
      <w:r w:rsidRPr="1EFF24BA" w:rsidR="00A77F4F">
        <w:rPr>
          <w:rFonts w:ascii="Times New Roman" w:hAnsi="Times New Roman" w:eastAsia="Times New Roman" w:cs="Times New Roman"/>
          <w:sz w:val="24"/>
          <w:szCs w:val="24"/>
        </w:rPr>
        <w:t xml:space="preserve"> set out in the Consultant Guidelines.</w:t>
      </w:r>
    </w:p>
    <w:p w:rsidR="00A77F4F" w:rsidP="00DA5407" w:rsidRDefault="00A77F4F" w14:paraId="1299C43A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highlight w:val="yellow"/>
          <w:bdr w:val="none" w:color="auto" w:sz="0" w:space="0" w:frame="1"/>
        </w:rPr>
      </w:pPr>
    </w:p>
    <w:p w:rsidRPr="00E2134F" w:rsidR="00E2134F" w:rsidP="00E2134F" w:rsidRDefault="00942DA8" w14:paraId="484C785D" w14:textId="77777777">
      <w:pPr>
        <w:spacing w:after="0" w:line="320" w:lineRule="atLeast"/>
        <w:jc w:val="both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Further</w:t>
      </w:r>
      <w:r w:rsidR="00D10445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information can be obtained at the</w:t>
      </w:r>
      <w:r w:rsidR="0063434A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ad</w:t>
      </w:r>
      <w:r w:rsidRPr="00827B96" w:rsidR="007A33B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dress below during office hour</w:t>
      </w:r>
      <w:r w:rsidRPr="00827B96" w:rsidR="00693DBE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s</w:t>
      </w:r>
      <w:r w:rsidR="0063434A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i.e. </w:t>
      </w:r>
      <w:r w:rsidRPr="00827B96" w:rsidR="007A33B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08</w:t>
      </w:r>
      <w:r w:rsidRPr="00827B96" w:rsidR="00B2652A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.</w:t>
      </w:r>
      <w:r w:rsidRPr="00827B96" w:rsidR="007A33BF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30 to 16.30</w:t>
      </w:r>
      <w:r w:rsidRPr="00827B96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 hours.</w:t>
      </w:r>
    </w:p>
    <w:p w:rsidRPr="00827B96" w:rsidR="007A33BF" w:rsidP="00E2134F" w:rsidRDefault="007A33BF" w14:paraId="4DDBEF00" w14:textId="77777777">
      <w:pPr>
        <w:spacing w:after="0" w:line="320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="006D6442" w:rsidP="006D6442" w:rsidRDefault="006D6442" w14:paraId="78FAD475" w14:textId="2C825AB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Expression of interest shall be </w:t>
      </w:r>
      <w:r w:rsidRPr="101246BA" w:rsidR="006D6442">
        <w:rPr>
          <w:rFonts w:ascii="Times New Roman" w:hAnsi="Times New Roman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>emailed</w:t>
      </w:r>
      <w:r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to </w:t>
      </w:r>
      <w:hyperlink w:history="1" r:id="Rc0d2020ce82941f7">
        <w:r w:rsidRPr="0D0CBA37" w:rsidR="006D6442">
          <w:rPr>
            <w:rStyle w:val="Hyperlink"/>
            <w:rFonts w:ascii="Times New Roman" w:hAnsi="Times New Roman" w:eastAsia="Times New Roman" w:cs="Times New Roman"/>
            <w:sz w:val="24"/>
            <w:szCs w:val="24"/>
            <w:bdr w:val="none" w:color="auto" w:sz="0" w:space="0" w:frame="1"/>
          </w:rPr>
          <w:t>fsmpfc@ircsl.gov.lk</w:t>
        </w:r>
      </w:hyperlink>
      <w:r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by 1</w:t>
      </w:r>
      <w:r w:rsidR="6905848D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4</w:t>
      </w:r>
      <w:r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:00 hours Sri Lanka time (Sri Lanka time is 5 hours and 30 minutes ahead of GMT)</w:t>
      </w:r>
      <w:r w:rsidR="3005B865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on or before</w:t>
      </w:r>
      <w:r w:rsidR="45601F9D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26</w:t>
      </w:r>
      <w:r w:rsidRPr="493878BA" w:rsidR="45601F9D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vertAlign w:val="superscript"/>
        </w:rPr>
        <w:t xml:space="preserve">th</w:t>
      </w:r>
      <w:r w:rsidR="45601F9D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July </w:t>
      </w:r>
      <w:r w:rsidR="000B3C10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2021</w:t>
      </w:r>
      <w:r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00BD468F" w:rsidR="006D6442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mentioning the subject as “</w:t>
      </w:r>
      <w:r w:rsidRPr="101246BA" w:rsidR="006D6442">
        <w:rPr>
          <w:rFonts w:ascii="Times New Roman" w:hAnsi="Times New Roman" w:cs="Times New Roman"/>
          <w:sz w:val="24"/>
          <w:szCs w:val="24"/>
          <w:lang w:eastAsia="pt-PT"/>
        </w:rPr>
        <w:t>IT Expertise to the Insurance Regulatory Commission of Sri Lanka</w:t>
      </w:r>
      <w:r w:rsidRPr="00827B96" w:rsidR="006D6442">
        <w:rPr>
          <w:rFonts w:ascii="Times New Roman" w:hAnsi="Times New Roman" w:cs="Times New Roman"/>
          <w:sz w:val="24"/>
          <w:szCs w:val="24"/>
        </w:rPr>
        <w:t xml:space="preserve"> </w:t>
      </w:r>
      <w:r w:rsidR="006D6442">
        <w:rPr>
          <w:rFonts w:ascii="Times New Roman" w:hAnsi="Times New Roman" w:cs="Times New Roman"/>
          <w:sz w:val="24"/>
          <w:szCs w:val="24"/>
        </w:rPr>
        <w:t>“</w:t>
      </w:r>
    </w:p>
    <w:p w:rsidR="006D6442" w:rsidP="006D6442" w:rsidRDefault="006D6442" w14:paraId="3461D779" w14:textId="7777777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1DB" w:rsidP="006D6442" w:rsidRDefault="00D251DB" w14:paraId="728658A4" w14:textId="7777777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96">
        <w:rPr>
          <w:rFonts w:ascii="Times New Roman" w:hAnsi="Times New Roman" w:cs="Times New Roman"/>
          <w:sz w:val="24"/>
          <w:szCs w:val="24"/>
        </w:rPr>
        <w:t>Attn</w:t>
      </w:r>
      <w:proofErr w:type="spellEnd"/>
      <w:r w:rsidRPr="00827B96">
        <w:rPr>
          <w:rFonts w:ascii="Times New Roman" w:hAnsi="Times New Roman" w:cs="Times New Roman"/>
          <w:sz w:val="24"/>
          <w:szCs w:val="24"/>
        </w:rPr>
        <w:t>: Mrs. Damayanthi Fernando - The Director General</w:t>
      </w:r>
      <w:r w:rsidRPr="00827B96" w:rsidR="001C278C">
        <w:rPr>
          <w:rFonts w:ascii="Times New Roman" w:hAnsi="Times New Roman" w:cs="Times New Roman"/>
          <w:sz w:val="24"/>
          <w:szCs w:val="24"/>
        </w:rPr>
        <w:t>/Project Director</w:t>
      </w:r>
    </w:p>
    <w:p w:rsidRPr="00827B96" w:rsidR="002572C9" w:rsidP="002572C9" w:rsidRDefault="002572C9" w14:paraId="4419DC05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96">
        <w:rPr>
          <w:rFonts w:ascii="Times New Roman" w:hAnsi="Times New Roman" w:cs="Times New Roman"/>
          <w:b/>
          <w:sz w:val="24"/>
          <w:szCs w:val="24"/>
        </w:rPr>
        <w:t>Insurance Regulatory Commission of Sri Lanka</w:t>
      </w:r>
    </w:p>
    <w:p w:rsidRPr="00827B96" w:rsidR="007A33BF" w:rsidP="00DA5407" w:rsidRDefault="007A33BF" w14:paraId="003E1FC4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7B96">
        <w:rPr>
          <w:rFonts w:ascii="Times New Roman" w:hAnsi="Times New Roman" w:cs="Times New Roman"/>
          <w:sz w:val="24"/>
          <w:szCs w:val="24"/>
        </w:rPr>
        <w:t>Level 11, East Tower</w:t>
      </w:r>
    </w:p>
    <w:p w:rsidRPr="00827B96" w:rsidR="007A33BF" w:rsidP="00DA5407" w:rsidRDefault="007A33BF" w14:paraId="46736CD1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7B96">
        <w:rPr>
          <w:rFonts w:ascii="Times New Roman" w:hAnsi="Times New Roman" w:cs="Times New Roman"/>
          <w:sz w:val="24"/>
          <w:szCs w:val="24"/>
        </w:rPr>
        <w:t>World Trade Centre</w:t>
      </w:r>
    </w:p>
    <w:p w:rsidR="007A33BF" w:rsidP="00DA5407" w:rsidRDefault="0079347F" w14:paraId="063EF7ED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7B96">
        <w:rPr>
          <w:rFonts w:ascii="Times New Roman" w:hAnsi="Times New Roman" w:cs="Times New Roman"/>
          <w:sz w:val="24"/>
          <w:szCs w:val="24"/>
        </w:rPr>
        <w:lastRenderedPageBreak/>
        <w:t xml:space="preserve">Colombo </w:t>
      </w:r>
      <w:r w:rsidR="00A440F2">
        <w:rPr>
          <w:rFonts w:ascii="Times New Roman" w:hAnsi="Times New Roman" w:cs="Times New Roman"/>
          <w:sz w:val="24"/>
          <w:szCs w:val="24"/>
        </w:rPr>
        <w:t>0</w:t>
      </w:r>
      <w:r w:rsidRPr="00827B96">
        <w:rPr>
          <w:rFonts w:ascii="Times New Roman" w:hAnsi="Times New Roman" w:cs="Times New Roman"/>
          <w:sz w:val="24"/>
          <w:szCs w:val="24"/>
        </w:rPr>
        <w:t>1</w:t>
      </w:r>
    </w:p>
    <w:p w:rsidRPr="00827B96" w:rsidR="00B444DE" w:rsidP="00B444DE" w:rsidRDefault="00B444DE" w14:paraId="34FBEBBB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7B96">
        <w:rPr>
          <w:rFonts w:ascii="Times New Roman" w:hAnsi="Times New Roman" w:cs="Times New Roman"/>
          <w:sz w:val="24"/>
          <w:szCs w:val="24"/>
        </w:rPr>
        <w:t>Sri Lanka.</w:t>
      </w:r>
    </w:p>
    <w:p w:rsidRPr="00827B96" w:rsidR="00B444DE" w:rsidP="0D0CBA37" w:rsidRDefault="00B444DE" w14:paraId="75394457" w14:textId="2D0B413C">
      <w:pPr>
        <w:pStyle w:val="NoSpacing"/>
        <w:tabs>
          <w:tab w:val="left" w:leader="none" w:pos="3120"/>
        </w:tabs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D0CBA37" w:rsidR="00B444DE">
        <w:rPr>
          <w:rFonts w:ascii="Times New Roman" w:hAnsi="Times New Roman" w:cs="Times New Roman"/>
          <w:sz w:val="24"/>
          <w:szCs w:val="24"/>
        </w:rPr>
        <w:t xml:space="preserve">Tel </w:t>
      </w:r>
      <w:r>
        <w:tab/>
      </w:r>
      <w:r w:rsidRPr="0D0CBA37" w:rsidR="00B444DE">
        <w:rPr>
          <w:rFonts w:ascii="Times New Roman" w:hAnsi="Times New Roman" w:cs="Times New Roman"/>
          <w:sz w:val="24"/>
          <w:szCs w:val="24"/>
        </w:rPr>
        <w:t>: +94 11 2 396181</w:t>
      </w:r>
    </w:p>
    <w:p w:rsidRPr="00827B96" w:rsidR="00B444DE" w:rsidP="00B444DE" w:rsidRDefault="00B444DE" w14:paraId="6F291154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7B96">
        <w:rPr>
          <w:rFonts w:ascii="Times New Roman" w:hAnsi="Times New Roman" w:cs="Times New Roman"/>
          <w:sz w:val="24"/>
          <w:szCs w:val="24"/>
        </w:rPr>
        <w:t>Fax</w:t>
      </w:r>
      <w:r w:rsidRPr="00827B96">
        <w:rPr>
          <w:rFonts w:ascii="Times New Roman" w:hAnsi="Times New Roman" w:cs="Times New Roman"/>
          <w:sz w:val="24"/>
          <w:szCs w:val="24"/>
        </w:rPr>
        <w:tab/>
      </w:r>
      <w:r w:rsidRPr="00827B96">
        <w:rPr>
          <w:rFonts w:ascii="Times New Roman" w:hAnsi="Times New Roman" w:cs="Times New Roman"/>
          <w:sz w:val="24"/>
          <w:szCs w:val="24"/>
        </w:rPr>
        <w:t xml:space="preserve">: +94 11 2 396190 </w:t>
      </w:r>
    </w:p>
    <w:p w:rsidRPr="00827B96" w:rsidR="00B444DE" w:rsidP="00B444DE" w:rsidRDefault="00B444DE" w14:paraId="02387BE6" w14:textId="77777777">
      <w:pPr>
        <w:pStyle w:val="NoSpacing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7B96">
        <w:rPr>
          <w:rFonts w:ascii="Times New Roman" w:hAnsi="Times New Roman" w:cs="Times New Roman"/>
          <w:sz w:val="24"/>
          <w:szCs w:val="24"/>
        </w:rPr>
        <w:t>E-mail</w:t>
      </w:r>
      <w:r w:rsidRPr="00827B96">
        <w:rPr>
          <w:rFonts w:ascii="Times New Roman" w:hAnsi="Times New Roman" w:cs="Times New Roman"/>
          <w:sz w:val="24"/>
          <w:szCs w:val="24"/>
        </w:rPr>
        <w:tab/>
      </w:r>
      <w:r w:rsidRPr="00827B9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CB6CE7">
        <w:fldChar w:fldCharType="begin"/>
      </w:r>
      <w:r w:rsidR="00CB6CE7">
        <w:instrText xml:space="preserve"> HYPERLINK "mailto:dg@ircsl.gov.lk" </w:instrText>
      </w:r>
      <w:r w:rsidR="00CB6CE7">
        <w:fldChar w:fldCharType="separate"/>
      </w:r>
      <w:r w:rsidRPr="00827B96">
        <w:rPr>
          <w:rStyle w:val="Hyperlink"/>
          <w:rFonts w:ascii="Times New Roman" w:hAnsi="Times New Roman" w:cs="Times New Roman" w:eastAsiaTheme="majorEastAsia"/>
          <w:sz w:val="24"/>
          <w:szCs w:val="24"/>
        </w:rPr>
        <w:t>dg@ircsl.gov.lk</w:t>
      </w:r>
      <w:proofErr w:type="spellEnd"/>
      <w:r w:rsidR="00CB6CE7">
        <w:rPr>
          <w:rStyle w:val="Hyperlink"/>
          <w:rFonts w:ascii="Times New Roman" w:hAnsi="Times New Roman" w:cs="Times New Roman" w:eastAsiaTheme="majorEastAsia"/>
          <w:sz w:val="24"/>
          <w:szCs w:val="24"/>
        </w:rPr>
        <w:fldChar w:fldCharType="end"/>
      </w:r>
    </w:p>
    <w:sectPr w:rsidRPr="00827B96" w:rsidR="00B444DE" w:rsidSect="00946526">
      <w:footerReference w:type="default" r:id="rId11"/>
      <w:pgSz w:w="12240" w:h="15840" w:orient="portrait"/>
      <w:pgMar w:top="1152" w:right="117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6CE7" w:rsidP="00DA5407" w:rsidRDefault="00CB6CE7" w14:paraId="57E250CB" w14:textId="77777777">
      <w:pPr>
        <w:spacing w:after="0" w:line="240" w:lineRule="auto"/>
      </w:pPr>
      <w:r>
        <w:separator/>
      </w:r>
    </w:p>
  </w:endnote>
  <w:endnote w:type="continuationSeparator" w:id="0">
    <w:p w:rsidR="00CB6CE7" w:rsidP="00DA5407" w:rsidRDefault="00CB6CE7" w14:paraId="2DFC54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7082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407" w:rsidRDefault="003B3DD3" w14:paraId="3D3D22A9" w14:textId="77777777">
        <w:pPr>
          <w:pStyle w:val="Footer"/>
          <w:jc w:val="right"/>
        </w:pPr>
        <w:r>
          <w:fldChar w:fldCharType="begin"/>
        </w:r>
        <w:r w:rsidR="00DA5407">
          <w:instrText xml:space="preserve"> PAGE   \* MERGEFORMAT </w:instrText>
        </w:r>
        <w:r>
          <w:fldChar w:fldCharType="separate"/>
        </w:r>
        <w:r w:rsidR="00334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407" w:rsidRDefault="00DA5407" w14:paraId="34CE0A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6CE7" w:rsidP="00DA5407" w:rsidRDefault="00CB6CE7" w14:paraId="1F5DEC90" w14:textId="77777777">
      <w:pPr>
        <w:spacing w:after="0" w:line="240" w:lineRule="auto"/>
      </w:pPr>
      <w:r>
        <w:separator/>
      </w:r>
    </w:p>
  </w:footnote>
  <w:footnote w:type="continuationSeparator" w:id="0">
    <w:p w:rsidR="00CB6CE7" w:rsidP="00DA5407" w:rsidRDefault="00CB6CE7" w14:paraId="1A25E26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33D2"/>
    <w:multiLevelType w:val="hybridMultilevel"/>
    <w:tmpl w:val="BDA88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C44"/>
    <w:multiLevelType w:val="hybridMultilevel"/>
    <w:tmpl w:val="8CD8C4BA"/>
    <w:lvl w:ilvl="0" w:tplc="CD72172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4F2BA1"/>
    <w:multiLevelType w:val="hybridMultilevel"/>
    <w:tmpl w:val="6E566246"/>
    <w:lvl w:ilvl="0" w:tplc="8788FEFA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4D367B6"/>
    <w:multiLevelType w:val="hybridMultilevel"/>
    <w:tmpl w:val="6E566246"/>
    <w:lvl w:ilvl="0" w:tplc="AA88D510">
      <w:start w:val="1"/>
      <w:numFmt w:val="lowerLetter"/>
      <w:lvlText w:val="(%1)"/>
      <w:lvlJc w:val="left"/>
      <w:pPr>
        <w:ind w:left="1980" w:hanging="360"/>
      </w:pPr>
    </w:lvl>
    <w:lvl w:ilvl="1" w:tplc="7B863EBA">
      <w:start w:val="1"/>
      <w:numFmt w:val="lowerLetter"/>
      <w:lvlText w:val="%2."/>
      <w:lvlJc w:val="left"/>
      <w:pPr>
        <w:ind w:left="2700" w:hanging="360"/>
      </w:pPr>
    </w:lvl>
    <w:lvl w:ilvl="2" w:tplc="E5104410">
      <w:start w:val="1"/>
      <w:numFmt w:val="lowerRoman"/>
      <w:lvlText w:val="%3."/>
      <w:lvlJc w:val="right"/>
      <w:pPr>
        <w:ind w:left="3420" w:hanging="180"/>
      </w:pPr>
    </w:lvl>
    <w:lvl w:ilvl="3" w:tplc="A10A7684">
      <w:start w:val="1"/>
      <w:numFmt w:val="decimal"/>
      <w:lvlText w:val="%4."/>
      <w:lvlJc w:val="left"/>
      <w:pPr>
        <w:ind w:left="4140" w:hanging="360"/>
      </w:pPr>
    </w:lvl>
    <w:lvl w:ilvl="4" w:tplc="30A6A136">
      <w:start w:val="1"/>
      <w:numFmt w:val="lowerLetter"/>
      <w:lvlText w:val="%5."/>
      <w:lvlJc w:val="left"/>
      <w:pPr>
        <w:ind w:left="4860" w:hanging="360"/>
      </w:pPr>
    </w:lvl>
    <w:lvl w:ilvl="5" w:tplc="389E5852">
      <w:start w:val="1"/>
      <w:numFmt w:val="lowerRoman"/>
      <w:lvlText w:val="%6."/>
      <w:lvlJc w:val="right"/>
      <w:pPr>
        <w:ind w:left="5580" w:hanging="180"/>
      </w:pPr>
    </w:lvl>
    <w:lvl w:ilvl="6" w:tplc="A8DC9146">
      <w:start w:val="1"/>
      <w:numFmt w:val="decimal"/>
      <w:lvlText w:val="%7."/>
      <w:lvlJc w:val="left"/>
      <w:pPr>
        <w:ind w:left="6300" w:hanging="360"/>
      </w:pPr>
    </w:lvl>
    <w:lvl w:ilvl="7" w:tplc="AEE4D81E">
      <w:start w:val="1"/>
      <w:numFmt w:val="lowerLetter"/>
      <w:lvlText w:val="%8."/>
      <w:lvlJc w:val="left"/>
      <w:pPr>
        <w:ind w:left="7020" w:hanging="360"/>
      </w:pPr>
    </w:lvl>
    <w:lvl w:ilvl="8" w:tplc="863E9076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17506EC"/>
    <w:multiLevelType w:val="hybridMultilevel"/>
    <w:tmpl w:val="9F9814A6"/>
    <w:lvl w:ilvl="0" w:tplc="55C26ED0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7380FB1"/>
    <w:multiLevelType w:val="hybridMultilevel"/>
    <w:tmpl w:val="3350D6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641ED8"/>
    <w:multiLevelType w:val="hybridMultilevel"/>
    <w:tmpl w:val="7D325D12"/>
    <w:lvl w:ilvl="0" w:tplc="3AE261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B026E"/>
    <w:multiLevelType w:val="hybridMultilevel"/>
    <w:tmpl w:val="BACE229A"/>
    <w:lvl w:ilvl="0" w:tplc="438A8B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491F"/>
    <w:multiLevelType w:val="hybridMultilevel"/>
    <w:tmpl w:val="FFFFFFFF"/>
    <w:lvl w:ilvl="0" w:tplc="EAB275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42C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065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C32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0CB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2E8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2A2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EF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3A9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18408D"/>
    <w:multiLevelType w:val="hybridMultilevel"/>
    <w:tmpl w:val="F99A5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836B5"/>
    <w:multiLevelType w:val="hybridMultilevel"/>
    <w:tmpl w:val="05D4D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D69"/>
    <w:multiLevelType w:val="hybridMultilevel"/>
    <w:tmpl w:val="26C4B7CE"/>
    <w:lvl w:ilvl="0" w:tplc="044C2DB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D44E93"/>
    <w:multiLevelType w:val="hybridMultilevel"/>
    <w:tmpl w:val="7530384E"/>
    <w:lvl w:ilvl="0" w:tplc="F1B67658">
      <w:start w:val="1"/>
      <w:numFmt w:val="lowerRoman"/>
      <w:lvlText w:val="(%1)"/>
      <w:lvlJc w:val="left"/>
      <w:pPr>
        <w:ind w:left="1080" w:hanging="720"/>
      </w:pPr>
      <w:rPr>
        <w:color w:val="auto"/>
      </w:rPr>
    </w:lvl>
    <w:lvl w:ilvl="1" w:tplc="A7C0ED48">
      <w:start w:val="1"/>
      <w:numFmt w:val="lowerLetter"/>
      <w:lvlText w:val="%2."/>
      <w:lvlJc w:val="left"/>
      <w:pPr>
        <w:ind w:left="1440" w:hanging="360"/>
      </w:pPr>
    </w:lvl>
    <w:lvl w:ilvl="2" w:tplc="A3AA359C">
      <w:start w:val="1"/>
      <w:numFmt w:val="lowerRoman"/>
      <w:lvlText w:val="%3."/>
      <w:lvlJc w:val="right"/>
      <w:pPr>
        <w:ind w:left="2160" w:hanging="180"/>
      </w:pPr>
    </w:lvl>
    <w:lvl w:ilvl="3" w:tplc="06763B9C">
      <w:start w:val="1"/>
      <w:numFmt w:val="decimal"/>
      <w:lvlText w:val="%4."/>
      <w:lvlJc w:val="left"/>
      <w:pPr>
        <w:ind w:left="2880" w:hanging="360"/>
      </w:pPr>
    </w:lvl>
    <w:lvl w:ilvl="4" w:tplc="41466EF6">
      <w:start w:val="1"/>
      <w:numFmt w:val="lowerLetter"/>
      <w:lvlText w:val="%5."/>
      <w:lvlJc w:val="left"/>
      <w:pPr>
        <w:ind w:left="3600" w:hanging="360"/>
      </w:pPr>
    </w:lvl>
    <w:lvl w:ilvl="5" w:tplc="668203D8">
      <w:start w:val="1"/>
      <w:numFmt w:val="lowerRoman"/>
      <w:lvlText w:val="%6."/>
      <w:lvlJc w:val="right"/>
      <w:pPr>
        <w:ind w:left="4320" w:hanging="180"/>
      </w:pPr>
    </w:lvl>
    <w:lvl w:ilvl="6" w:tplc="CD9215EE">
      <w:start w:val="1"/>
      <w:numFmt w:val="decimal"/>
      <w:lvlText w:val="%7."/>
      <w:lvlJc w:val="left"/>
      <w:pPr>
        <w:ind w:left="5040" w:hanging="360"/>
      </w:pPr>
    </w:lvl>
    <w:lvl w:ilvl="7" w:tplc="D3C27A58">
      <w:start w:val="1"/>
      <w:numFmt w:val="lowerLetter"/>
      <w:lvlText w:val="%8."/>
      <w:lvlJc w:val="left"/>
      <w:pPr>
        <w:ind w:left="5760" w:hanging="360"/>
      </w:pPr>
    </w:lvl>
    <w:lvl w:ilvl="8" w:tplc="EB6C5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72B1D"/>
    <w:multiLevelType w:val="hybridMultilevel"/>
    <w:tmpl w:val="48125E04"/>
    <w:lvl w:ilvl="0" w:tplc="E94C94B6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4F8B"/>
    <w:multiLevelType w:val="hybridMultilevel"/>
    <w:tmpl w:val="BFB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B8751D"/>
    <w:multiLevelType w:val="hybridMultilevel"/>
    <w:tmpl w:val="79042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F62B0"/>
    <w:multiLevelType w:val="hybridMultilevel"/>
    <w:tmpl w:val="7530384E"/>
    <w:lvl w:ilvl="0" w:tplc="E94C94B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137DF"/>
    <w:multiLevelType w:val="multilevel"/>
    <w:tmpl w:val="D3CA95E2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18" w15:restartNumberingAfterBreak="0">
    <w:nsid w:val="72D06ED9"/>
    <w:multiLevelType w:val="multilevel"/>
    <w:tmpl w:val="A70CE9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76B67CEA"/>
    <w:multiLevelType w:val="hybridMultilevel"/>
    <w:tmpl w:val="B8D42062"/>
    <w:lvl w:ilvl="0" w:tplc="B68CCC5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E3A406B"/>
    <w:multiLevelType w:val="hybridMultilevel"/>
    <w:tmpl w:val="7530384E"/>
    <w:lvl w:ilvl="0" w:tplc="FECEEA58">
      <w:start w:val="1"/>
      <w:numFmt w:val="lowerRoman"/>
      <w:lvlText w:val="(%1)"/>
      <w:lvlJc w:val="left"/>
      <w:pPr>
        <w:ind w:left="1080" w:hanging="720"/>
      </w:pPr>
      <w:rPr>
        <w:color w:val="auto"/>
      </w:rPr>
    </w:lvl>
    <w:lvl w:ilvl="1" w:tplc="E10297E2">
      <w:start w:val="1"/>
      <w:numFmt w:val="lowerLetter"/>
      <w:lvlText w:val="%2."/>
      <w:lvlJc w:val="left"/>
      <w:pPr>
        <w:ind w:left="1440" w:hanging="360"/>
      </w:pPr>
    </w:lvl>
    <w:lvl w:ilvl="2" w:tplc="26CE1644">
      <w:start w:val="1"/>
      <w:numFmt w:val="lowerRoman"/>
      <w:lvlText w:val="%3."/>
      <w:lvlJc w:val="right"/>
      <w:pPr>
        <w:ind w:left="2160" w:hanging="180"/>
      </w:pPr>
    </w:lvl>
    <w:lvl w:ilvl="3" w:tplc="B5504B6E">
      <w:start w:val="1"/>
      <w:numFmt w:val="decimal"/>
      <w:lvlText w:val="%4."/>
      <w:lvlJc w:val="left"/>
      <w:pPr>
        <w:ind w:left="2880" w:hanging="360"/>
      </w:pPr>
    </w:lvl>
    <w:lvl w:ilvl="4" w:tplc="18CEDE48">
      <w:start w:val="1"/>
      <w:numFmt w:val="lowerLetter"/>
      <w:lvlText w:val="%5."/>
      <w:lvlJc w:val="left"/>
      <w:pPr>
        <w:ind w:left="3600" w:hanging="360"/>
      </w:pPr>
    </w:lvl>
    <w:lvl w:ilvl="5" w:tplc="F9723F9E">
      <w:start w:val="1"/>
      <w:numFmt w:val="lowerRoman"/>
      <w:lvlText w:val="%6."/>
      <w:lvlJc w:val="right"/>
      <w:pPr>
        <w:ind w:left="4320" w:hanging="180"/>
      </w:pPr>
    </w:lvl>
    <w:lvl w:ilvl="6" w:tplc="1B54D428">
      <w:start w:val="1"/>
      <w:numFmt w:val="decimal"/>
      <w:lvlText w:val="%7."/>
      <w:lvlJc w:val="left"/>
      <w:pPr>
        <w:ind w:left="5040" w:hanging="360"/>
      </w:pPr>
    </w:lvl>
    <w:lvl w:ilvl="7" w:tplc="97481AFA">
      <w:start w:val="1"/>
      <w:numFmt w:val="lowerLetter"/>
      <w:lvlText w:val="%8."/>
      <w:lvlJc w:val="left"/>
      <w:pPr>
        <w:ind w:left="5760" w:hanging="360"/>
      </w:pPr>
    </w:lvl>
    <w:lvl w:ilvl="8" w:tplc="31CE35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5"/>
  </w:num>
  <w:num w:numId="9">
    <w:abstractNumId w:val="16"/>
  </w:num>
  <w:num w:numId="10">
    <w:abstractNumId w:val="13"/>
  </w:num>
  <w:num w:numId="11">
    <w:abstractNumId w:val="15"/>
  </w:num>
  <w:num w:numId="12">
    <w:abstractNumId w:val="10"/>
  </w:num>
  <w:num w:numId="13">
    <w:abstractNumId w:val="17"/>
  </w:num>
  <w:num w:numId="14">
    <w:abstractNumId w:val="2"/>
  </w:num>
  <w:num w:numId="15">
    <w:abstractNumId w:val="19"/>
  </w:num>
  <w:num w:numId="16">
    <w:abstractNumId w:val="4"/>
  </w:num>
  <w:num w:numId="17">
    <w:abstractNumId w:val="20"/>
  </w:num>
  <w:num w:numId="18">
    <w:abstractNumId w:val="3"/>
  </w:num>
  <w:num w:numId="19">
    <w:abstractNumId w:val="11"/>
  </w:num>
  <w:num w:numId="20">
    <w:abstractNumId w:val="12"/>
  </w:num>
  <w:num w:numId="21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81"/>
  <w:trackRevisions w:val="tru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A8"/>
    <w:rsid w:val="0000031F"/>
    <w:rsid w:val="000026AF"/>
    <w:rsid w:val="000039D1"/>
    <w:rsid w:val="00006783"/>
    <w:rsid w:val="00006B16"/>
    <w:rsid w:val="00016C4E"/>
    <w:rsid w:val="000179EB"/>
    <w:rsid w:val="00054F66"/>
    <w:rsid w:val="00084E04"/>
    <w:rsid w:val="000854DB"/>
    <w:rsid w:val="000952F7"/>
    <w:rsid w:val="000B3C10"/>
    <w:rsid w:val="000B6E7E"/>
    <w:rsid w:val="000B7013"/>
    <w:rsid w:val="000D6BEF"/>
    <w:rsid w:val="000DCC11"/>
    <w:rsid w:val="000F45CE"/>
    <w:rsid w:val="000F6D50"/>
    <w:rsid w:val="00100ED2"/>
    <w:rsid w:val="0010786B"/>
    <w:rsid w:val="0011587A"/>
    <w:rsid w:val="0013035C"/>
    <w:rsid w:val="00143EFC"/>
    <w:rsid w:val="00161261"/>
    <w:rsid w:val="001702D9"/>
    <w:rsid w:val="00183E47"/>
    <w:rsid w:val="001A720B"/>
    <w:rsid w:val="001B1A55"/>
    <w:rsid w:val="001C278C"/>
    <w:rsid w:val="001C3CFA"/>
    <w:rsid w:val="001C4752"/>
    <w:rsid w:val="001D5885"/>
    <w:rsid w:val="001E2B38"/>
    <w:rsid w:val="001E6146"/>
    <w:rsid w:val="001F78B7"/>
    <w:rsid w:val="002002F6"/>
    <w:rsid w:val="002014EC"/>
    <w:rsid w:val="002122D7"/>
    <w:rsid w:val="002572C9"/>
    <w:rsid w:val="00261EA6"/>
    <w:rsid w:val="00263F60"/>
    <w:rsid w:val="0026433F"/>
    <w:rsid w:val="00264EAB"/>
    <w:rsid w:val="00266219"/>
    <w:rsid w:val="002A069B"/>
    <w:rsid w:val="002A2489"/>
    <w:rsid w:val="002A52CD"/>
    <w:rsid w:val="002E2F1E"/>
    <w:rsid w:val="002E5A74"/>
    <w:rsid w:val="002E5BE7"/>
    <w:rsid w:val="002E7F56"/>
    <w:rsid w:val="002F0E48"/>
    <w:rsid w:val="002F300A"/>
    <w:rsid w:val="002F4534"/>
    <w:rsid w:val="003201DD"/>
    <w:rsid w:val="00326438"/>
    <w:rsid w:val="00331D39"/>
    <w:rsid w:val="003330D7"/>
    <w:rsid w:val="003343E2"/>
    <w:rsid w:val="003473F9"/>
    <w:rsid w:val="00351813"/>
    <w:rsid w:val="00362AA5"/>
    <w:rsid w:val="00382790"/>
    <w:rsid w:val="00390723"/>
    <w:rsid w:val="003921D8"/>
    <w:rsid w:val="00393F92"/>
    <w:rsid w:val="003B3DD3"/>
    <w:rsid w:val="003C0132"/>
    <w:rsid w:val="003E7630"/>
    <w:rsid w:val="003F62D3"/>
    <w:rsid w:val="00413351"/>
    <w:rsid w:val="00416136"/>
    <w:rsid w:val="00430C2A"/>
    <w:rsid w:val="0043335C"/>
    <w:rsid w:val="0043711E"/>
    <w:rsid w:val="00437F03"/>
    <w:rsid w:val="00446DEA"/>
    <w:rsid w:val="004523D3"/>
    <w:rsid w:val="004610AF"/>
    <w:rsid w:val="00483A43"/>
    <w:rsid w:val="00486FC2"/>
    <w:rsid w:val="004A1577"/>
    <w:rsid w:val="004A1C6F"/>
    <w:rsid w:val="004A2BAC"/>
    <w:rsid w:val="004A2C5E"/>
    <w:rsid w:val="004A3788"/>
    <w:rsid w:val="004B1566"/>
    <w:rsid w:val="004D1520"/>
    <w:rsid w:val="004D6B9B"/>
    <w:rsid w:val="004F7D81"/>
    <w:rsid w:val="00510768"/>
    <w:rsid w:val="005133E6"/>
    <w:rsid w:val="00524C33"/>
    <w:rsid w:val="00525D24"/>
    <w:rsid w:val="0052793B"/>
    <w:rsid w:val="00532E9E"/>
    <w:rsid w:val="005357EF"/>
    <w:rsid w:val="00564464"/>
    <w:rsid w:val="00571ED1"/>
    <w:rsid w:val="005806B6"/>
    <w:rsid w:val="0059744C"/>
    <w:rsid w:val="005C3DDD"/>
    <w:rsid w:val="005D0E60"/>
    <w:rsid w:val="005E01C3"/>
    <w:rsid w:val="005F62FF"/>
    <w:rsid w:val="00616A46"/>
    <w:rsid w:val="0063434A"/>
    <w:rsid w:val="00642A41"/>
    <w:rsid w:val="00646E5F"/>
    <w:rsid w:val="00647E7F"/>
    <w:rsid w:val="006673C2"/>
    <w:rsid w:val="006709E4"/>
    <w:rsid w:val="00673D60"/>
    <w:rsid w:val="00674DCE"/>
    <w:rsid w:val="0068498C"/>
    <w:rsid w:val="006852F3"/>
    <w:rsid w:val="00693DBE"/>
    <w:rsid w:val="00696AE3"/>
    <w:rsid w:val="006A257B"/>
    <w:rsid w:val="006A2927"/>
    <w:rsid w:val="006A7923"/>
    <w:rsid w:val="006B32AE"/>
    <w:rsid w:val="006D2E74"/>
    <w:rsid w:val="006D6442"/>
    <w:rsid w:val="006D64F0"/>
    <w:rsid w:val="006E0952"/>
    <w:rsid w:val="007148A0"/>
    <w:rsid w:val="007169A0"/>
    <w:rsid w:val="007240CF"/>
    <w:rsid w:val="00737598"/>
    <w:rsid w:val="0074050D"/>
    <w:rsid w:val="00742B48"/>
    <w:rsid w:val="00750C62"/>
    <w:rsid w:val="0075154B"/>
    <w:rsid w:val="00760022"/>
    <w:rsid w:val="007827E2"/>
    <w:rsid w:val="0079347F"/>
    <w:rsid w:val="00793E3E"/>
    <w:rsid w:val="00794AEB"/>
    <w:rsid w:val="007A33BF"/>
    <w:rsid w:val="007C46E6"/>
    <w:rsid w:val="007F1F8F"/>
    <w:rsid w:val="007F5C94"/>
    <w:rsid w:val="00815852"/>
    <w:rsid w:val="00822190"/>
    <w:rsid w:val="00827B96"/>
    <w:rsid w:val="00831DD8"/>
    <w:rsid w:val="00833EC3"/>
    <w:rsid w:val="0085449C"/>
    <w:rsid w:val="00866494"/>
    <w:rsid w:val="0088038B"/>
    <w:rsid w:val="00885E01"/>
    <w:rsid w:val="00893FB4"/>
    <w:rsid w:val="008A30BB"/>
    <w:rsid w:val="008A6153"/>
    <w:rsid w:val="008B69E0"/>
    <w:rsid w:val="008C0950"/>
    <w:rsid w:val="008C79D5"/>
    <w:rsid w:val="008D0611"/>
    <w:rsid w:val="008E4431"/>
    <w:rsid w:val="008E79CF"/>
    <w:rsid w:val="008E7BB8"/>
    <w:rsid w:val="008F1971"/>
    <w:rsid w:val="00901FE7"/>
    <w:rsid w:val="00910FBC"/>
    <w:rsid w:val="00911C9E"/>
    <w:rsid w:val="0091776A"/>
    <w:rsid w:val="0093248A"/>
    <w:rsid w:val="00942DA8"/>
    <w:rsid w:val="00946526"/>
    <w:rsid w:val="009519E2"/>
    <w:rsid w:val="00951CDF"/>
    <w:rsid w:val="00953D7B"/>
    <w:rsid w:val="009B5E7B"/>
    <w:rsid w:val="009C5F73"/>
    <w:rsid w:val="009C7186"/>
    <w:rsid w:val="009E46D6"/>
    <w:rsid w:val="009E7B9F"/>
    <w:rsid w:val="00A035D8"/>
    <w:rsid w:val="00A40F43"/>
    <w:rsid w:val="00A440F2"/>
    <w:rsid w:val="00A455D2"/>
    <w:rsid w:val="00A546FF"/>
    <w:rsid w:val="00A71F32"/>
    <w:rsid w:val="00A77F4F"/>
    <w:rsid w:val="00AB3DE3"/>
    <w:rsid w:val="00AB5828"/>
    <w:rsid w:val="00AB646A"/>
    <w:rsid w:val="00AF414A"/>
    <w:rsid w:val="00AF7D82"/>
    <w:rsid w:val="00B00551"/>
    <w:rsid w:val="00B1640B"/>
    <w:rsid w:val="00B2652A"/>
    <w:rsid w:val="00B444DE"/>
    <w:rsid w:val="00B473BE"/>
    <w:rsid w:val="00B54C1C"/>
    <w:rsid w:val="00B701C7"/>
    <w:rsid w:val="00B708DF"/>
    <w:rsid w:val="00B70E5C"/>
    <w:rsid w:val="00B81C2B"/>
    <w:rsid w:val="00B95DC2"/>
    <w:rsid w:val="00BB58E8"/>
    <w:rsid w:val="00BC184E"/>
    <w:rsid w:val="00BD2222"/>
    <w:rsid w:val="00BD6B9D"/>
    <w:rsid w:val="00BF205D"/>
    <w:rsid w:val="00C05112"/>
    <w:rsid w:val="00C153B8"/>
    <w:rsid w:val="00C42417"/>
    <w:rsid w:val="00C83F62"/>
    <w:rsid w:val="00C90C3E"/>
    <w:rsid w:val="00C9415E"/>
    <w:rsid w:val="00CB06F5"/>
    <w:rsid w:val="00CB6CE7"/>
    <w:rsid w:val="00CE089B"/>
    <w:rsid w:val="00CF2C48"/>
    <w:rsid w:val="00CF3669"/>
    <w:rsid w:val="00CF51A8"/>
    <w:rsid w:val="00D01357"/>
    <w:rsid w:val="00D073B6"/>
    <w:rsid w:val="00D10445"/>
    <w:rsid w:val="00D213C1"/>
    <w:rsid w:val="00D251DB"/>
    <w:rsid w:val="00D268F7"/>
    <w:rsid w:val="00D372B0"/>
    <w:rsid w:val="00D407C0"/>
    <w:rsid w:val="00D47F83"/>
    <w:rsid w:val="00D55BB9"/>
    <w:rsid w:val="00D57D6F"/>
    <w:rsid w:val="00D670C3"/>
    <w:rsid w:val="00D70324"/>
    <w:rsid w:val="00D77CC8"/>
    <w:rsid w:val="00D81BEE"/>
    <w:rsid w:val="00D91ED0"/>
    <w:rsid w:val="00DA3254"/>
    <w:rsid w:val="00DA3330"/>
    <w:rsid w:val="00DA5407"/>
    <w:rsid w:val="00DA592D"/>
    <w:rsid w:val="00DA5F3D"/>
    <w:rsid w:val="00DA6EDC"/>
    <w:rsid w:val="00DC0907"/>
    <w:rsid w:val="00DC28D5"/>
    <w:rsid w:val="00DC3009"/>
    <w:rsid w:val="00DC4C80"/>
    <w:rsid w:val="00DC7D8D"/>
    <w:rsid w:val="00DD0329"/>
    <w:rsid w:val="00DD5289"/>
    <w:rsid w:val="00DD6029"/>
    <w:rsid w:val="00DF7960"/>
    <w:rsid w:val="00E07463"/>
    <w:rsid w:val="00E2134F"/>
    <w:rsid w:val="00E343DD"/>
    <w:rsid w:val="00E3497D"/>
    <w:rsid w:val="00E517AA"/>
    <w:rsid w:val="00E5427F"/>
    <w:rsid w:val="00E82083"/>
    <w:rsid w:val="00EA7DB8"/>
    <w:rsid w:val="00EB7FD1"/>
    <w:rsid w:val="00EC4B19"/>
    <w:rsid w:val="00ED213B"/>
    <w:rsid w:val="00ED3534"/>
    <w:rsid w:val="00EE1474"/>
    <w:rsid w:val="00F023E8"/>
    <w:rsid w:val="00F14207"/>
    <w:rsid w:val="00F31EF5"/>
    <w:rsid w:val="00F6208F"/>
    <w:rsid w:val="00F76233"/>
    <w:rsid w:val="00F9400D"/>
    <w:rsid w:val="00F94384"/>
    <w:rsid w:val="00F97CD6"/>
    <w:rsid w:val="00FA59B4"/>
    <w:rsid w:val="00FB39BD"/>
    <w:rsid w:val="00FD03E6"/>
    <w:rsid w:val="00FF2B35"/>
    <w:rsid w:val="00FF3495"/>
    <w:rsid w:val="02AB67D1"/>
    <w:rsid w:val="02B86260"/>
    <w:rsid w:val="044C1F40"/>
    <w:rsid w:val="04BD8EF3"/>
    <w:rsid w:val="056D89E7"/>
    <w:rsid w:val="05ECA25B"/>
    <w:rsid w:val="064036F7"/>
    <w:rsid w:val="07A05EB5"/>
    <w:rsid w:val="08B8E911"/>
    <w:rsid w:val="0A40FB0A"/>
    <w:rsid w:val="0AD61282"/>
    <w:rsid w:val="0BA21756"/>
    <w:rsid w:val="0BC66595"/>
    <w:rsid w:val="0D0CBA37"/>
    <w:rsid w:val="0E38683C"/>
    <w:rsid w:val="0EB7E1D2"/>
    <w:rsid w:val="0EFF0FB7"/>
    <w:rsid w:val="101246BA"/>
    <w:rsid w:val="101DCAAD"/>
    <w:rsid w:val="10A3982D"/>
    <w:rsid w:val="10FA2013"/>
    <w:rsid w:val="11B99B0E"/>
    <w:rsid w:val="12B0B5B3"/>
    <w:rsid w:val="13A1089E"/>
    <w:rsid w:val="188A75ED"/>
    <w:rsid w:val="19B8CEF1"/>
    <w:rsid w:val="1A3D65F2"/>
    <w:rsid w:val="1BA18F82"/>
    <w:rsid w:val="1BB6A492"/>
    <w:rsid w:val="1CF51731"/>
    <w:rsid w:val="1D1055AB"/>
    <w:rsid w:val="1EFF24BA"/>
    <w:rsid w:val="216772DC"/>
    <w:rsid w:val="217C5A31"/>
    <w:rsid w:val="21A0FAEE"/>
    <w:rsid w:val="21C80423"/>
    <w:rsid w:val="21E3C6CE"/>
    <w:rsid w:val="232D6406"/>
    <w:rsid w:val="234B3058"/>
    <w:rsid w:val="2356A054"/>
    <w:rsid w:val="235FC803"/>
    <w:rsid w:val="23F7D012"/>
    <w:rsid w:val="24A17A6D"/>
    <w:rsid w:val="258B5B49"/>
    <w:rsid w:val="2645AA96"/>
    <w:rsid w:val="26FD631B"/>
    <w:rsid w:val="27F9D69C"/>
    <w:rsid w:val="28100E25"/>
    <w:rsid w:val="281B9951"/>
    <w:rsid w:val="2B04F7ED"/>
    <w:rsid w:val="2B839FE9"/>
    <w:rsid w:val="2BEBC316"/>
    <w:rsid w:val="2C513BB4"/>
    <w:rsid w:val="2D840D6C"/>
    <w:rsid w:val="2F36A6BF"/>
    <w:rsid w:val="2F6551F7"/>
    <w:rsid w:val="3005B865"/>
    <w:rsid w:val="310B0665"/>
    <w:rsid w:val="314F0EB9"/>
    <w:rsid w:val="35406851"/>
    <w:rsid w:val="36F8DC53"/>
    <w:rsid w:val="371E02D3"/>
    <w:rsid w:val="39987D6E"/>
    <w:rsid w:val="3A4D7184"/>
    <w:rsid w:val="3AFEC283"/>
    <w:rsid w:val="3B668F99"/>
    <w:rsid w:val="3C2235BE"/>
    <w:rsid w:val="3DB089EE"/>
    <w:rsid w:val="3DFBF95B"/>
    <w:rsid w:val="3E146964"/>
    <w:rsid w:val="403A00BC"/>
    <w:rsid w:val="4052CAC8"/>
    <w:rsid w:val="40919EDB"/>
    <w:rsid w:val="40A6731B"/>
    <w:rsid w:val="45601F9D"/>
    <w:rsid w:val="458E1171"/>
    <w:rsid w:val="46E6CE37"/>
    <w:rsid w:val="4729E1D2"/>
    <w:rsid w:val="47427E74"/>
    <w:rsid w:val="47F311D9"/>
    <w:rsid w:val="4889E470"/>
    <w:rsid w:val="493878BA"/>
    <w:rsid w:val="4A7D453F"/>
    <w:rsid w:val="4AD71F27"/>
    <w:rsid w:val="4BB235E3"/>
    <w:rsid w:val="4BD95B44"/>
    <w:rsid w:val="4BE7C41E"/>
    <w:rsid w:val="50748820"/>
    <w:rsid w:val="507EC350"/>
    <w:rsid w:val="5091F258"/>
    <w:rsid w:val="50C8C4BA"/>
    <w:rsid w:val="5113147A"/>
    <w:rsid w:val="5141878C"/>
    <w:rsid w:val="51DED737"/>
    <w:rsid w:val="52D45371"/>
    <w:rsid w:val="534C8247"/>
    <w:rsid w:val="53D68878"/>
    <w:rsid w:val="546B7C54"/>
    <w:rsid w:val="547023D2"/>
    <w:rsid w:val="55A21F5D"/>
    <w:rsid w:val="55E466CD"/>
    <w:rsid w:val="56B094D0"/>
    <w:rsid w:val="570BA316"/>
    <w:rsid w:val="572F5B1E"/>
    <w:rsid w:val="574958DF"/>
    <w:rsid w:val="57E745D4"/>
    <w:rsid w:val="591C078F"/>
    <w:rsid w:val="591ECA16"/>
    <w:rsid w:val="595ED36F"/>
    <w:rsid w:val="59ABBAF8"/>
    <w:rsid w:val="5A460AD5"/>
    <w:rsid w:val="5A6E74FE"/>
    <w:rsid w:val="5C4500A8"/>
    <w:rsid w:val="5D1D6CB7"/>
    <w:rsid w:val="5D269DF7"/>
    <w:rsid w:val="5D72397A"/>
    <w:rsid w:val="5F39E960"/>
    <w:rsid w:val="5F3D7630"/>
    <w:rsid w:val="5FCF5AA3"/>
    <w:rsid w:val="5FF98B94"/>
    <w:rsid w:val="6046D4B0"/>
    <w:rsid w:val="60D5AD0B"/>
    <w:rsid w:val="60FDE33E"/>
    <w:rsid w:val="618EB42C"/>
    <w:rsid w:val="61FD7CD6"/>
    <w:rsid w:val="625DA847"/>
    <w:rsid w:val="6309BB8F"/>
    <w:rsid w:val="6516D486"/>
    <w:rsid w:val="6627ECC0"/>
    <w:rsid w:val="6771186E"/>
    <w:rsid w:val="6905848D"/>
    <w:rsid w:val="6927DC15"/>
    <w:rsid w:val="69D48E99"/>
    <w:rsid w:val="69E95422"/>
    <w:rsid w:val="6A4D7BB2"/>
    <w:rsid w:val="6C048A8D"/>
    <w:rsid w:val="6C3022FB"/>
    <w:rsid w:val="6DFB01DC"/>
    <w:rsid w:val="6E0D438D"/>
    <w:rsid w:val="702F4D28"/>
    <w:rsid w:val="70A394D9"/>
    <w:rsid w:val="71ACDFA8"/>
    <w:rsid w:val="723F653A"/>
    <w:rsid w:val="727A914E"/>
    <w:rsid w:val="72AC4062"/>
    <w:rsid w:val="736AC0CA"/>
    <w:rsid w:val="73AABF8B"/>
    <w:rsid w:val="73DB359B"/>
    <w:rsid w:val="73F3A5A4"/>
    <w:rsid w:val="748D01D8"/>
    <w:rsid w:val="75351A77"/>
    <w:rsid w:val="75924476"/>
    <w:rsid w:val="76717FC0"/>
    <w:rsid w:val="779E0672"/>
    <w:rsid w:val="78318709"/>
    <w:rsid w:val="78FED040"/>
    <w:rsid w:val="7AC34805"/>
    <w:rsid w:val="7AD5A734"/>
    <w:rsid w:val="7B1DF5C1"/>
    <w:rsid w:val="7C717795"/>
    <w:rsid w:val="7DD24163"/>
    <w:rsid w:val="7F6E1E7A"/>
    <w:rsid w:val="7FAD8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B51E"/>
  <w15:docId w15:val="{FB255A69-A6EA-4196-8974-DA0D850A6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78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3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A33BF"/>
    <w:pPr>
      <w:spacing w:after="0" w:line="240" w:lineRule="auto"/>
    </w:pPr>
    <w:rPr>
      <w:lang w:bidi="ar-SA"/>
    </w:rPr>
  </w:style>
  <w:style w:type="paragraph" w:styleId="ListParagraph">
    <w:name w:val="List Paragraph"/>
    <w:aliases w:val="Normal 2,List Paragraph (numbered (a)),Main numbered paragraph,List_Paragraph,Multilevel para_II,List Paragraph1,Akapit z listą BS,Bullet1,Liste 1,ANNEX,List Paragraph2,6 List Paragraph,Use Case List Paragraph,Bullets,1.1.1_List Paragrap"/>
    <w:basedOn w:val="Normal"/>
    <w:link w:val="ListParagraphChar"/>
    <w:qFormat/>
    <w:rsid w:val="001E2B3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ListParagraphChar" w:customStyle="1">
    <w:name w:val="List Paragraph Char"/>
    <w:aliases w:val="Normal 2 Char,List Paragraph (numbered (a)) Char,Main numbered paragraph Char,List_Paragraph Char,Multilevel para_II Char,List Paragraph1 Char,Akapit z listą BS Char,Bullet1 Char,Liste 1 Char,ANNEX Char,List Paragraph2 Char"/>
    <w:link w:val="ListParagraph"/>
    <w:qFormat/>
    <w:locked/>
    <w:rsid w:val="001E2B38"/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343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19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9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0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09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54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5407"/>
  </w:style>
  <w:style w:type="paragraph" w:styleId="Footer">
    <w:name w:val="footer"/>
    <w:basedOn w:val="Normal"/>
    <w:link w:val="FooterChar"/>
    <w:uiPriority w:val="99"/>
    <w:unhideWhenUsed/>
    <w:rsid w:val="00DA54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5407"/>
  </w:style>
  <w:style w:type="table" w:styleId="TableGrid">
    <w:name w:val="Table Grid"/>
    <w:basedOn w:val="TableNormal"/>
    <w:uiPriority w:val="39"/>
    <w:rsid w:val="00A546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nseEmphasis">
    <w:name w:val="Intense Emphasis"/>
    <w:basedOn w:val="DefaultParagraphFont"/>
    <w:uiPriority w:val="21"/>
    <w:qFormat/>
    <w:rsid w:val="00C4241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rojects.worldbank.org/P159303?lang=en" TargetMode="External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www.ircsl.gov.lk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b82e5063f3b54eb1" /><Relationship Type="http://schemas.openxmlformats.org/officeDocument/2006/relationships/hyperlink" Target="mailto:fsmpfc@ircsl.gov.lk" TargetMode="External" Id="Rc0d2020ce82941f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2160-8a17-4b36-acfa-ef5530a3b4c3}"/>
      </w:docPartPr>
      <w:docPartBody>
        <w:p w14:paraId="6D28D93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5CC0-A337-4231-A8FC-EFB707D4D2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shyamalie@IBSL.GOV.LK</dc:creator>
  <keywords/>
  <dc:description/>
  <lastModifiedBy>Sathiesh Kumar</lastModifiedBy>
  <revision>34</revision>
  <lastPrinted>2019-10-10T03:56:00.0000000Z</lastPrinted>
  <dcterms:created xsi:type="dcterms:W3CDTF">2020-11-25T08:19:00.0000000Z</dcterms:created>
  <dcterms:modified xsi:type="dcterms:W3CDTF">2021-07-08T12:17:43.0544658Z</dcterms:modified>
</coreProperties>
</file>